
<file path=[Content_Types].xml><?xml version="1.0" encoding="utf-8"?>
<Types xmlns="http://schemas.openxmlformats.org/package/2006/content-types">
  <Default ContentType="application/vnd.openxmlformats-package.relationships+xml" Extension="rels"/>
  <Default ContentType="application/xml" Extension="xml"/>
  <Override ContentType="application/vnd.openxmlformats-officedocument.customXmlProperties+xml" PartName="/customXml/itemProps1.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custom-properties+xml" PartName="/docProps/custom.xml"/>
  <Override ContentType="application/vnd.openxmlformats-officedocument.wordprocessingml.document.main+xml" PartName="/word/document.xml"/>
  <Override ContentType="application/vnd.openxmlformats-officedocument.wordprocessingml.fontTable+xml" PartName="/word/fontTable.xml"/>
  <Default ContentType="image/png" Extension="png"/>
  <Default ContentType="image/jpeg" Extension="jpeg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theme+xml" PartName="/word/theme/theme1.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>
      <w:pPr>
        <w:pStyle w:val="2"/>
        <w:spacing w:before="43"/>
        <w:ind w:left="119"/>
      </w:pPr>
      <w:r>
        <w:rPr>
          <w:rFonts w:hint="eastAsia" w:ascii="黑体" w:eastAsia="黑体"/>
        </w:rPr>
        <w:t>附件 1</w:t>
      </w:r>
      <w:r>
        <w:t>：</w:t>
      </w:r>
    </w:p>
    <w:p>
      <w:pPr>
        <w:pStyle w:val="2"/>
        <w:rPr>
          <w:sz w:val="20"/>
        </w:rPr>
      </w:pPr>
    </w:p>
    <w:p>
      <w:pPr>
        <w:pStyle w:val="2"/>
        <w:rPr>
          <w:sz w:val="20"/>
        </w:rPr>
      </w:pPr>
    </w:p>
    <w:p>
      <w:pPr>
        <w:pStyle w:val="2"/>
        <w:rPr>
          <w:sz w:val="20"/>
        </w:rPr>
      </w:pPr>
    </w:p>
    <w:p>
      <w:pPr>
        <w:pStyle w:val="2"/>
        <w:rPr>
          <w:sz w:val="20"/>
        </w:rPr>
      </w:pPr>
    </w:p>
    <w:p>
      <w:pPr>
        <w:pStyle w:val="2"/>
        <w:rPr>
          <w:sz w:val="20"/>
        </w:rPr>
      </w:pPr>
    </w:p>
    <w:p>
      <w:pPr>
        <w:pStyle w:val="2"/>
        <w:rPr>
          <w:sz w:val="20"/>
        </w:rPr>
      </w:pPr>
    </w:p>
    <w:p>
      <w:pPr>
        <w:pStyle w:val="2"/>
        <w:rPr>
          <w:sz w:val="20"/>
        </w:rPr>
      </w:pPr>
    </w:p>
    <w:p>
      <w:pPr>
        <w:pStyle w:val="2"/>
        <w:spacing w:before="1"/>
        <w:rPr>
          <w:sz w:val="16"/>
        </w:rPr>
      </w:pPr>
    </w:p>
    <w:p>
      <w:pPr>
        <w:spacing w:before="28" w:line="242" w:lineRule="auto"/>
        <w:ind w:left="3095" w:right="3172" w:firstLine="0"/>
        <w:jc w:val="center"/>
        <w:rPr>
          <w:rFonts w:hint="eastAsia" w:ascii="黑体" w:eastAsia="黑体"/>
          <w:sz w:val="52"/>
        </w:rPr>
      </w:pPr>
      <w:r>
        <w:rPr>
          <w:rFonts w:hint="eastAsia" w:ascii="黑体" w:eastAsia="黑体"/>
          <w:sz w:val="52"/>
        </w:rPr>
        <w:t>洛阳市老城区残疾人联合会</w:t>
      </w:r>
    </w:p>
    <w:p>
      <w:pPr>
        <w:spacing w:before="3"/>
        <w:ind w:left="2116" w:right="2193" w:firstLine="0"/>
        <w:jc w:val="center"/>
        <w:rPr>
          <w:rFonts w:hint="eastAsia" w:ascii="黑体" w:eastAsia="黑体"/>
          <w:sz w:val="52"/>
        </w:rPr>
      </w:pPr>
      <w:r>
        <w:rPr>
          <w:rFonts w:hint="eastAsia" w:ascii="黑体" w:eastAsia="黑体"/>
          <w:sz w:val="52"/>
        </w:rPr>
        <w:t>2020 年度部门预算</w:t>
      </w:r>
    </w:p>
    <w:p>
      <w:pPr>
        <w:pStyle w:val="2"/>
        <w:rPr>
          <w:rFonts w:ascii="黑体"/>
          <w:sz w:val="52"/>
        </w:rPr>
      </w:pPr>
    </w:p>
    <w:p>
      <w:pPr>
        <w:pStyle w:val="2"/>
        <w:rPr>
          <w:rFonts w:ascii="黑体"/>
          <w:sz w:val="52"/>
        </w:rPr>
      </w:pPr>
    </w:p>
    <w:p>
      <w:pPr>
        <w:pStyle w:val="2"/>
        <w:rPr>
          <w:rFonts w:ascii="黑体"/>
          <w:sz w:val="52"/>
        </w:rPr>
      </w:pPr>
    </w:p>
    <w:p>
      <w:pPr>
        <w:pStyle w:val="2"/>
        <w:rPr>
          <w:rFonts w:ascii="黑体"/>
          <w:sz w:val="52"/>
        </w:rPr>
      </w:pPr>
    </w:p>
    <w:p>
      <w:pPr>
        <w:pStyle w:val="2"/>
        <w:rPr>
          <w:rFonts w:ascii="黑体"/>
          <w:sz w:val="52"/>
        </w:rPr>
      </w:pPr>
    </w:p>
    <w:p>
      <w:pPr>
        <w:pStyle w:val="2"/>
        <w:spacing w:before="7"/>
        <w:rPr>
          <w:rFonts w:ascii="黑体"/>
          <w:sz w:val="70"/>
        </w:rPr>
      </w:pPr>
    </w:p>
    <w:p>
      <w:pPr>
        <w:pStyle w:val="2"/>
        <w:ind w:left="3092" w:right="3172"/>
        <w:jc w:val="center"/>
        <w:rPr>
          <w:rFonts w:hint="eastAsia" w:ascii="黑体" w:hAnsi="黑体" w:eastAsia="黑体"/>
        </w:rPr>
      </w:pPr>
      <w:r>
        <w:rPr>
          <w:rFonts w:hint="eastAsia" w:ascii="黑体" w:hAnsi="黑体" w:eastAsia="黑体"/>
        </w:rPr>
        <w:t>二○二〇年六月</w:t>
      </w:r>
    </w:p>
    <w:p>
      <w:pPr>
        <w:spacing w:after="0"/>
        <w:jc w:val="center"/>
        <w:sectPr>
          <w:type w:val="continuous"/>
          <w:pgSz w:w="11910" w:h="16840"/>
          <w:pgMar w:top="1560" w:right="1060" w:bottom="280" w:left="1460" w:header="720" w:footer="720" w:gutter="0"/>
          <w:cols w:space="720" w:num="1"/>
        </w:sectPr>
      </w:pPr>
    </w:p>
    <w:p>
      <w:pPr>
        <w:pStyle w:val="2"/>
        <w:rPr>
          <w:rFonts w:ascii="黑体"/>
          <w:sz w:val="20"/>
        </w:rPr>
      </w:pPr>
    </w:p>
    <w:p>
      <w:pPr>
        <w:pStyle w:val="2"/>
        <w:spacing w:before="2"/>
        <w:rPr>
          <w:rFonts w:ascii="黑体"/>
          <w:sz w:val="24"/>
        </w:rPr>
      </w:pPr>
    </w:p>
    <w:p>
      <w:pPr>
        <w:pStyle w:val="5"/>
        <w:spacing w:before="37"/>
        <w:ind w:left="2930"/>
      </w:pPr>
      <w:r>
        <w:t>目 录</w:t>
      </w:r>
    </w:p>
    <w:p>
      <w:pPr>
        <w:pStyle w:val="2"/>
        <w:rPr>
          <w:rFonts w:ascii="黑体"/>
          <w:sz w:val="20"/>
        </w:rPr>
      </w:pPr>
    </w:p>
    <w:p>
      <w:pPr>
        <w:pStyle w:val="2"/>
        <w:spacing w:before="10"/>
        <w:rPr>
          <w:rFonts w:ascii="黑体"/>
          <w:sz w:val="20"/>
        </w:rPr>
      </w:pPr>
    </w:p>
    <w:p>
      <w:pPr>
        <w:tabs>
          <w:tab w:val="left" w:pos="2365"/>
        </w:tabs>
        <w:spacing w:before="54" w:line="364" w:lineRule="auto"/>
        <w:ind w:left="1079" w:right="6381" w:hanging="320"/>
        <w:jc w:val="left"/>
        <w:rPr>
          <w:sz w:val="32"/>
        </w:rPr>
      </w:pPr>
      <w:r>
        <w:rPr>
          <w:b/>
          <w:sz w:val="32"/>
        </w:rPr>
        <w:t>第一部分</w:t>
      </w:r>
      <w:r>
        <w:rPr>
          <w:b/>
          <w:sz w:val="32"/>
        </w:rPr>
        <w:tab/>
      </w:r>
      <w:r>
        <w:rPr>
          <w:b/>
          <w:sz w:val="32"/>
        </w:rPr>
        <w:t>概</w:t>
      </w:r>
      <w:r>
        <w:rPr>
          <w:b/>
          <w:spacing w:val="-16"/>
          <w:sz w:val="32"/>
        </w:rPr>
        <w:t>况</w:t>
      </w:r>
      <w:bookmarkStart w:id="8" w:name="_GoBack"/>
      <w:bookmarkEnd w:id="8"/>
      <w:r>
        <w:rPr>
          <w:sz w:val="32"/>
        </w:rPr>
        <w:t>一、主要职能</w:t>
      </w:r>
    </w:p>
    <w:p>
      <w:pPr>
        <w:pStyle w:val="2"/>
        <w:spacing w:line="409" w:lineRule="exact"/>
        <w:ind w:left="1079"/>
      </w:pPr>
      <w:r>
        <w:t>二、部门预算单位构成</w:t>
      </w:r>
    </w:p>
    <w:p>
      <w:pPr>
        <w:spacing w:before="212"/>
        <w:ind w:left="760" w:right="0" w:firstLine="0"/>
        <w:jc w:val="left"/>
        <w:rPr>
          <w:b/>
          <w:sz w:val="32"/>
        </w:rPr>
      </w:pPr>
      <w:r>
        <w:rPr>
          <w:b/>
          <w:sz w:val="32"/>
        </w:rPr>
        <w:t>第二部分 老城区残疾人联合会 2020 年部门预算情况说</w:t>
      </w:r>
    </w:p>
    <w:p>
      <w:pPr>
        <w:spacing w:before="211"/>
        <w:ind w:left="119" w:right="0" w:firstLine="0"/>
        <w:jc w:val="left"/>
        <w:rPr>
          <w:b/>
          <w:sz w:val="32"/>
        </w:rPr>
      </w:pPr>
      <w:r>
        <w:rPr>
          <w:b/>
          <w:w w:val="99"/>
          <w:sz w:val="32"/>
        </w:rPr>
        <w:t>明</w:t>
      </w:r>
    </w:p>
    <w:p>
      <w:pPr>
        <w:spacing w:before="212"/>
        <w:ind w:left="760" w:right="0" w:firstLine="0"/>
        <w:jc w:val="left"/>
        <w:rPr>
          <w:b/>
          <w:sz w:val="32"/>
        </w:rPr>
      </w:pPr>
      <w:r>
        <w:rPr>
          <w:b/>
          <w:sz w:val="32"/>
        </w:rPr>
        <w:t>第三部分 名词解释</w:t>
      </w:r>
    </w:p>
    <w:p>
      <w:pPr>
        <w:pStyle w:val="2"/>
        <w:tabs>
          <w:tab w:val="left" w:pos="1976"/>
        </w:tabs>
        <w:spacing w:before="214" w:line="364" w:lineRule="auto"/>
        <w:ind w:left="1079" w:right="1493" w:hanging="320"/>
      </w:pPr>
      <w:r>
        <w:t>附件：</w:t>
      </w:r>
      <w:r>
        <w:tab/>
      </w:r>
      <w:r>
        <w:t>老城区残疾人联合会</w:t>
      </w:r>
      <w:r>
        <w:rPr>
          <w:spacing w:val="-85"/>
        </w:rPr>
        <w:t xml:space="preserve"> </w:t>
      </w:r>
      <w:r>
        <w:t>2020</w:t>
      </w:r>
      <w:r>
        <w:rPr>
          <w:spacing w:val="-83"/>
        </w:rPr>
        <w:t xml:space="preserve"> </w:t>
      </w:r>
      <w:r>
        <w:t>年度部门预算</w:t>
      </w:r>
      <w:r>
        <w:rPr>
          <w:spacing w:val="-11"/>
        </w:rPr>
        <w:t>表</w:t>
      </w:r>
      <w:r>
        <w:t>一、部门收支总体情况表</w:t>
      </w:r>
    </w:p>
    <w:p>
      <w:pPr>
        <w:pStyle w:val="2"/>
        <w:spacing w:line="364" w:lineRule="auto"/>
        <w:ind w:left="1079" w:right="4790"/>
      </w:pPr>
      <w:r>
        <w:rPr>
          <w:spacing w:val="-2"/>
        </w:rPr>
        <w:t>二、部门收入总体情况表</w:t>
      </w:r>
      <w:r>
        <w:rPr>
          <w:spacing w:val="-2"/>
          <w:w w:val="95"/>
        </w:rPr>
        <w:t>三、部门支出总体情况表</w:t>
      </w:r>
    </w:p>
    <w:p>
      <w:pPr>
        <w:pStyle w:val="2"/>
        <w:spacing w:line="364" w:lineRule="auto"/>
        <w:ind w:left="1079" w:right="4149"/>
      </w:pPr>
      <w:r>
        <w:t>四、财政拨款收支总体情况表五、一般公共预算支出情况表</w:t>
      </w:r>
    </w:p>
    <w:p>
      <w:pPr>
        <w:pStyle w:val="2"/>
        <w:spacing w:line="407" w:lineRule="exact"/>
        <w:ind w:left="1079"/>
      </w:pPr>
      <w:r>
        <w:t>六、一般公共预算基本支出情况表</w:t>
      </w:r>
    </w:p>
    <w:p>
      <w:pPr>
        <w:pStyle w:val="2"/>
        <w:spacing w:before="210" w:line="364" w:lineRule="auto"/>
        <w:ind w:left="1079" w:right="2229"/>
      </w:pPr>
      <w:r>
        <w:t>七、一般公共预算“三公”经费支出情况表八、政府性基金预算支出情况表</w:t>
      </w:r>
    </w:p>
    <w:p>
      <w:pPr>
        <w:pStyle w:val="2"/>
        <w:spacing w:line="364" w:lineRule="auto"/>
        <w:ind w:left="1079" w:right="3509"/>
      </w:pPr>
      <w:r>
        <w:t>九、国有资本经营预算收支情况表十、机关运行经费</w:t>
      </w:r>
    </w:p>
    <w:p>
      <w:pPr>
        <w:pStyle w:val="2"/>
        <w:spacing w:line="409" w:lineRule="exact"/>
        <w:ind w:left="1079"/>
      </w:pPr>
      <w:r>
        <w:t>十一、预算项目支出绩效目标表</w:t>
      </w:r>
    </w:p>
    <w:p>
      <w:pPr>
        <w:spacing w:after="0" w:line="409" w:lineRule="exact"/>
        <w:sectPr>
          <w:pgSz w:w="11910" w:h="16840"/>
          <w:pgMar w:top="1600" w:right="1060" w:bottom="280" w:left="1460" w:header="720" w:footer="720" w:gutter="0"/>
          <w:cols w:space="720" w:num="1"/>
        </w:sectPr>
      </w:pPr>
    </w:p>
    <w:p>
      <w:pPr>
        <w:pStyle w:val="6"/>
        <w:spacing w:before="105"/>
        <w:ind w:left="3095" w:right="3172"/>
      </w:pPr>
      <w:r>
        <w:t>第一部分</w:t>
      </w:r>
    </w:p>
    <w:p>
      <w:pPr>
        <w:spacing w:before="117"/>
        <w:ind w:left="2116" w:right="2193" w:firstLine="0"/>
        <w:jc w:val="center"/>
        <w:rPr>
          <w:rFonts w:hint="eastAsia" w:ascii="黑体" w:eastAsia="黑体"/>
          <w:sz w:val="36"/>
        </w:rPr>
      </w:pPr>
      <w:r>
        <w:rPr>
          <w:rFonts w:hint="eastAsia" w:ascii="黑体" w:eastAsia="黑体"/>
          <w:sz w:val="36"/>
        </w:rPr>
        <w:t>洛阳市老城区残疾人联合会概况</w:t>
      </w:r>
    </w:p>
    <w:p>
      <w:pPr>
        <w:pStyle w:val="2"/>
        <w:rPr>
          <w:rFonts w:ascii="黑体"/>
          <w:sz w:val="36"/>
        </w:rPr>
      </w:pPr>
    </w:p>
    <w:p>
      <w:pPr>
        <w:pStyle w:val="2"/>
        <w:spacing w:before="279"/>
        <w:ind w:left="760"/>
        <w:rPr>
          <w:rFonts w:hint="eastAsia" w:ascii="黑体" w:eastAsia="黑体"/>
        </w:rPr>
      </w:pPr>
      <w:r>
        <w:rPr>
          <w:rFonts w:hint="eastAsia" w:ascii="楷体" w:eastAsia="楷体"/>
        </w:rPr>
        <w:t>一、</w:t>
      </w:r>
      <w:r>
        <w:rPr>
          <w:rFonts w:hint="eastAsia" w:ascii="黑体" w:eastAsia="黑体"/>
        </w:rPr>
        <w:t>主要职能</w:t>
      </w:r>
    </w:p>
    <w:p>
      <w:pPr>
        <w:pStyle w:val="2"/>
        <w:spacing w:before="171" w:line="338" w:lineRule="auto"/>
        <w:ind w:left="565" w:right="113" w:firstLine="626"/>
        <w:jc w:val="both"/>
      </w:pPr>
      <w:r>
        <w:t>我单位的职责有听取残疾人意见，反映残疾人需求，维护残疾人权益，为残疾人服务；团结、教育残疾人，遵守法律， 履行应尽的义务；发扬乐观进取精神，自尊、自信、自强、自</w:t>
      </w:r>
      <w:r>
        <w:rPr>
          <w:w w:val="95"/>
        </w:rPr>
        <w:t>立，为社会主义建设贡献力量;弘扬人道主义，宣传残疾人事业</w:t>
      </w:r>
    </w:p>
    <w:p>
      <w:pPr>
        <w:pStyle w:val="2"/>
        <w:spacing w:before="6"/>
        <w:ind w:left="565"/>
      </w:pPr>
      <w:r>
        <w:t>，沟通政府、社会与残疾人之间的联系，动员社会理解、尊重</w:t>
      </w:r>
    </w:p>
    <w:p>
      <w:pPr>
        <w:pStyle w:val="2"/>
        <w:spacing w:before="171"/>
        <w:ind w:left="565"/>
      </w:pPr>
      <w:r>
        <w:t>、关心、帮助残疾人;开展残疾人康复、教育、劳动就业、文化</w:t>
      </w:r>
    </w:p>
    <w:p>
      <w:pPr>
        <w:pStyle w:val="2"/>
        <w:spacing w:before="170" w:line="338" w:lineRule="auto"/>
        <w:ind w:left="565" w:right="114"/>
        <w:jc w:val="both"/>
      </w:pPr>
      <w:r>
        <w:t>、体育、科研、用品用具供应、福利、社会服务、无障碍设施和残疾预防工作，创造良好的环境和条件，扶助残疾人平等参</w:t>
      </w:r>
      <w:r>
        <w:rPr>
          <w:spacing w:val="-7"/>
        </w:rPr>
        <w:t>与社会生活;协助政府研究、制定和实施残疾人事业的法规、政</w:t>
      </w:r>
      <w:r>
        <w:rPr>
          <w:spacing w:val="-11"/>
        </w:rPr>
        <w:t>策、规划和计划，对有关业务领域进行指导和管理;承担政府残</w:t>
      </w:r>
      <w:r>
        <w:t>疾人工作协调委员会的日常工作，做好综合、组织、协调和服务;指导和管理各类残疾人社团组织等。</w:t>
      </w:r>
    </w:p>
    <w:p>
      <w:pPr>
        <w:pStyle w:val="2"/>
        <w:spacing w:before="1"/>
        <w:rPr>
          <w:sz w:val="46"/>
        </w:rPr>
      </w:pPr>
    </w:p>
    <w:p>
      <w:pPr>
        <w:pStyle w:val="2"/>
        <w:ind w:left="760"/>
        <w:rPr>
          <w:rFonts w:hint="eastAsia" w:ascii="黑体" w:eastAsia="黑体"/>
        </w:rPr>
      </w:pPr>
      <w:r>
        <w:rPr>
          <w:rFonts w:hint="eastAsia" w:ascii="黑体" w:eastAsia="黑体"/>
        </w:rPr>
        <w:t>二、洛阳市老城区残疾人联合会部门预算单位构成</w:t>
      </w:r>
    </w:p>
    <w:p>
      <w:pPr>
        <w:pStyle w:val="2"/>
        <w:spacing w:before="171" w:line="338" w:lineRule="auto"/>
        <w:ind w:left="119" w:right="199" w:firstLine="621"/>
        <w:jc w:val="both"/>
      </w:pPr>
      <w:r>
        <w:rPr>
          <w:spacing w:val="-5"/>
        </w:rPr>
        <w:t xml:space="preserve">我单位的职责任务，设 </w:t>
      </w:r>
      <w:r>
        <w:t>5</w:t>
      </w:r>
      <w:r>
        <w:rPr>
          <w:spacing w:val="-5"/>
        </w:rPr>
        <w:t xml:space="preserve"> 个办公室：残疾人就业办公室、残</w:t>
      </w:r>
      <w:r>
        <w:rPr>
          <w:spacing w:val="4"/>
          <w:w w:val="95"/>
        </w:rPr>
        <w:t xml:space="preserve">疾人维权办公室、残疾人康复办公室、残疾人办证办公室、残疾 </w:t>
      </w:r>
      <w:r>
        <w:t>人业务综合办公室。</w:t>
      </w:r>
    </w:p>
    <w:p>
      <w:pPr>
        <w:spacing w:after="0" w:line="338" w:lineRule="auto"/>
        <w:jc w:val="both"/>
        <w:sectPr>
          <w:pgSz w:w="11910" w:h="16840"/>
          <w:pgMar w:top="1600" w:right="1060" w:bottom="280" w:left="1460" w:header="720" w:footer="720" w:gutter="0"/>
          <w:cols w:space="720" w:num="1"/>
        </w:sectPr>
      </w:pPr>
    </w:p>
    <w:p>
      <w:pPr>
        <w:pStyle w:val="5"/>
        <w:spacing w:before="25"/>
        <w:ind w:left="3092"/>
      </w:pPr>
      <w:r>
        <w:t>第二部分</w:t>
      </w:r>
    </w:p>
    <w:p>
      <w:pPr>
        <w:spacing w:before="14" w:line="247" w:lineRule="auto"/>
        <w:ind w:left="1960" w:right="2040" w:firstLine="2"/>
        <w:jc w:val="center"/>
        <w:rPr>
          <w:rFonts w:hint="eastAsia" w:ascii="黑体" w:eastAsia="黑体"/>
          <w:sz w:val="44"/>
        </w:rPr>
      </w:pPr>
      <w:r>
        <w:rPr>
          <w:rFonts w:hint="eastAsia" w:ascii="黑体" w:eastAsia="黑体"/>
          <w:sz w:val="44"/>
        </w:rPr>
        <w:t>洛阳市老城区残疾人联合会2020</w:t>
      </w:r>
      <w:r>
        <w:rPr>
          <w:rFonts w:hint="eastAsia" w:ascii="黑体" w:eastAsia="黑体"/>
          <w:spacing w:val="-14"/>
          <w:sz w:val="44"/>
        </w:rPr>
        <w:t xml:space="preserve"> 年度部门预算情况说明</w:t>
      </w:r>
    </w:p>
    <w:p>
      <w:pPr>
        <w:pStyle w:val="2"/>
        <w:spacing w:before="257"/>
        <w:ind w:left="860"/>
        <w:rPr>
          <w:rFonts w:hint="eastAsia" w:ascii="黑体" w:eastAsia="黑体"/>
        </w:rPr>
      </w:pPr>
      <w:r>
        <w:rPr>
          <w:rFonts w:hint="eastAsia" w:ascii="黑体" w:eastAsia="黑体"/>
        </w:rPr>
        <w:t>一、收入支出预算总体情况说明</w:t>
      </w:r>
    </w:p>
    <w:p>
      <w:pPr>
        <w:pStyle w:val="2"/>
        <w:spacing w:before="174"/>
        <w:ind w:left="860"/>
        <w:jc w:val="both"/>
      </w:pPr>
      <w:r>
        <w:rPr>
          <w:spacing w:val="-21"/>
        </w:rPr>
        <w:t xml:space="preserve">洛阳市老城区残疾人联合会 </w:t>
      </w:r>
      <w:r>
        <w:rPr>
          <w:spacing w:val="-4"/>
        </w:rPr>
        <w:t>2020</w:t>
      </w:r>
      <w:r>
        <w:rPr>
          <w:spacing w:val="-49"/>
        </w:rPr>
        <w:t xml:space="preserve"> 年收入</w:t>
      </w:r>
      <w:r>
        <w:rPr>
          <w:rFonts w:ascii="Arial" w:eastAsia="Arial"/>
        </w:rPr>
        <w:t>137.9</w:t>
      </w:r>
      <w:r>
        <w:rPr>
          <w:rFonts w:ascii="Arial" w:eastAsia="Arial"/>
          <w:spacing w:val="68"/>
        </w:rPr>
        <w:t xml:space="preserve"> </w:t>
      </w:r>
      <w:r>
        <w:rPr>
          <w:spacing w:val="-37"/>
        </w:rPr>
        <w:t>万元，支出</w:t>
      </w:r>
    </w:p>
    <w:p>
      <w:pPr>
        <w:pStyle w:val="2"/>
        <w:spacing w:before="175" w:line="343" w:lineRule="auto"/>
        <w:ind w:left="220" w:right="247"/>
        <w:jc w:val="both"/>
      </w:pPr>
      <w:r>
        <w:rPr>
          <w:spacing w:val="-3"/>
        </w:rPr>
        <w:t>总计</w:t>
      </w:r>
      <w:r>
        <w:rPr>
          <w:rFonts w:ascii="Arial" w:eastAsia="Arial"/>
        </w:rPr>
        <w:t>137.9</w:t>
      </w:r>
      <w:r>
        <w:rPr>
          <w:rFonts w:ascii="Arial" w:eastAsia="Arial"/>
          <w:spacing w:val="65"/>
        </w:rPr>
        <w:t xml:space="preserve"> </w:t>
      </w:r>
      <w:r>
        <w:rPr>
          <w:spacing w:val="-48"/>
        </w:rPr>
        <w:t xml:space="preserve">万元，与 </w:t>
      </w:r>
      <w:r>
        <w:t>2019</w:t>
      </w:r>
      <w:r>
        <w:rPr>
          <w:spacing w:val="-42"/>
        </w:rPr>
        <w:t xml:space="preserve"> 年相比，收、支总计各减少 </w:t>
      </w:r>
      <w:r>
        <w:rPr>
          <w:rFonts w:ascii="Arial" w:eastAsia="Arial"/>
        </w:rPr>
        <w:t>15.28</w:t>
      </w:r>
      <w:r>
        <w:rPr>
          <w:rFonts w:ascii="Arial" w:eastAsia="Arial"/>
          <w:spacing w:val="65"/>
        </w:rPr>
        <w:t xml:space="preserve"> </w:t>
      </w:r>
      <w:r>
        <w:rPr>
          <w:spacing w:val="-14"/>
        </w:rPr>
        <w:t>万元。</w:t>
      </w:r>
      <w:r>
        <w:rPr>
          <w:spacing w:val="-43"/>
        </w:rPr>
        <w:t xml:space="preserve">主要原因： 根据 </w:t>
      </w:r>
      <w:r>
        <w:t>2020</w:t>
      </w:r>
      <w:r>
        <w:rPr>
          <w:spacing w:val="-21"/>
        </w:rPr>
        <w:t xml:space="preserve"> 年残疾人服务工作开展业务有变化， 严格控</w:t>
      </w:r>
      <w:r>
        <w:rPr>
          <w:spacing w:val="-22"/>
        </w:rPr>
        <w:t>制三公经费预算，严控办公设备购置与公务用车购置及各项不合理</w:t>
      </w:r>
      <w:r>
        <w:rPr>
          <w:spacing w:val="-7"/>
        </w:rPr>
        <w:t>之出。</w:t>
      </w:r>
    </w:p>
    <w:p>
      <w:pPr>
        <w:pStyle w:val="2"/>
        <w:spacing w:before="2"/>
        <w:ind w:left="860"/>
        <w:rPr>
          <w:rFonts w:hint="eastAsia" w:ascii="黑体" w:eastAsia="黑体"/>
        </w:rPr>
      </w:pPr>
      <w:r>
        <w:rPr>
          <w:rFonts w:hint="eastAsia" w:ascii="黑体" w:eastAsia="黑体"/>
        </w:rPr>
        <w:t>二、收入预算总体情况说明</w:t>
      </w:r>
    </w:p>
    <w:p>
      <w:pPr>
        <w:pStyle w:val="2"/>
        <w:spacing w:before="173"/>
        <w:ind w:right="581"/>
        <w:jc w:val="right"/>
      </w:pPr>
      <w:r>
        <w:rPr>
          <w:spacing w:val="-16"/>
        </w:rPr>
        <w:t xml:space="preserve">洛阳市老城区残疾人联合会 </w:t>
      </w:r>
      <w:r>
        <w:t>2020</w:t>
      </w:r>
      <w:r>
        <w:rPr>
          <w:spacing w:val="-53"/>
        </w:rPr>
        <w:t xml:space="preserve"> 年收入合计 </w:t>
      </w:r>
      <w:r>
        <w:rPr>
          <w:rFonts w:ascii="Arial" w:eastAsia="Arial"/>
        </w:rPr>
        <w:t>137.9</w:t>
      </w:r>
      <w:r>
        <w:rPr>
          <w:rFonts w:ascii="Arial" w:eastAsia="Arial"/>
          <w:spacing w:val="64"/>
        </w:rPr>
        <w:t xml:space="preserve"> </w:t>
      </w:r>
      <w:r>
        <w:t>万元，</w:t>
      </w:r>
    </w:p>
    <w:p>
      <w:pPr>
        <w:pStyle w:val="2"/>
        <w:spacing w:before="176"/>
        <w:ind w:right="662"/>
        <w:jc w:val="right"/>
      </w:pPr>
      <w:r>
        <w:rPr>
          <w:spacing w:val="-16"/>
        </w:rPr>
        <w:t xml:space="preserve">其中：一般公共预算收入 </w:t>
      </w:r>
      <w:r>
        <w:rPr>
          <w:rFonts w:ascii="Arial" w:eastAsia="Arial"/>
        </w:rPr>
        <w:t>101.6</w:t>
      </w:r>
      <w:r>
        <w:rPr>
          <w:rFonts w:ascii="Arial" w:eastAsia="Arial"/>
          <w:spacing w:val="54"/>
        </w:rPr>
        <w:t xml:space="preserve"> </w:t>
      </w:r>
      <w:r>
        <w:rPr>
          <w:spacing w:val="-19"/>
        </w:rPr>
        <w:t xml:space="preserve">万元; 专项收入 </w:t>
      </w:r>
      <w:r>
        <w:t>11.97</w:t>
      </w:r>
      <w:r>
        <w:rPr>
          <w:spacing w:val="-33"/>
        </w:rPr>
        <w:t xml:space="preserve"> 万元；</w:t>
      </w:r>
    </w:p>
    <w:p>
      <w:pPr>
        <w:pStyle w:val="2"/>
        <w:spacing w:before="176"/>
        <w:ind w:right="534"/>
        <w:jc w:val="right"/>
      </w:pPr>
      <w:r>
        <w:rPr>
          <w:spacing w:val="-19"/>
        </w:rPr>
        <w:t xml:space="preserve">政府性基金预算收入 </w:t>
      </w:r>
      <w:r>
        <w:rPr>
          <w:rFonts w:ascii="Arial" w:eastAsia="Arial"/>
        </w:rPr>
        <w:t>19</w:t>
      </w:r>
      <w:r>
        <w:rPr>
          <w:rFonts w:ascii="Arial" w:eastAsia="Arial"/>
          <w:spacing w:val="53"/>
        </w:rPr>
        <w:t xml:space="preserve"> </w:t>
      </w:r>
      <w:r>
        <w:rPr>
          <w:spacing w:val="-14"/>
        </w:rPr>
        <w:t xml:space="preserve">万元；国有资本经营预算收入 </w:t>
      </w:r>
      <w:r>
        <w:rPr>
          <w:rFonts w:ascii="Arial" w:eastAsia="Arial"/>
        </w:rPr>
        <w:t>5.33</w:t>
      </w:r>
      <w:r>
        <w:rPr>
          <w:rFonts w:ascii="Arial" w:eastAsia="Arial"/>
          <w:spacing w:val="61"/>
        </w:rPr>
        <w:t xml:space="preserve"> </w:t>
      </w:r>
      <w:r>
        <w:t>万</w:t>
      </w:r>
    </w:p>
    <w:p>
      <w:pPr>
        <w:pStyle w:val="2"/>
        <w:spacing w:before="173"/>
        <w:ind w:left="220"/>
      </w:pPr>
      <w:r>
        <w:t xml:space="preserve">元；其他收入 </w:t>
      </w:r>
      <w:r>
        <w:rPr>
          <w:rFonts w:ascii="Arial" w:eastAsia="Arial"/>
        </w:rPr>
        <w:t>0</w:t>
      </w:r>
      <w:r>
        <w:rPr>
          <w:rFonts w:ascii="Arial" w:eastAsia="Arial"/>
          <w:spacing w:val="69"/>
        </w:rPr>
        <w:t xml:space="preserve"> </w:t>
      </w:r>
      <w:r>
        <w:t>万元。</w:t>
      </w:r>
    </w:p>
    <w:p>
      <w:pPr>
        <w:pStyle w:val="2"/>
        <w:rPr>
          <w:sz w:val="36"/>
        </w:rPr>
      </w:pPr>
    </w:p>
    <w:p>
      <w:pPr>
        <w:pStyle w:val="2"/>
        <w:spacing w:before="300"/>
        <w:ind w:left="860"/>
        <w:rPr>
          <w:rFonts w:hint="eastAsia" w:ascii="黑体" w:eastAsia="黑体"/>
        </w:rPr>
      </w:pPr>
      <w:r>
        <w:rPr>
          <w:rFonts w:hint="eastAsia" w:ascii="黑体" w:eastAsia="黑体"/>
        </w:rPr>
        <w:t>三、支出预算总体情况说明</w:t>
      </w:r>
    </w:p>
    <w:p>
      <w:pPr>
        <w:pStyle w:val="2"/>
        <w:spacing w:before="175"/>
        <w:ind w:left="860"/>
        <w:jc w:val="both"/>
      </w:pPr>
      <w:r>
        <w:rPr>
          <w:spacing w:val="-16"/>
        </w:rPr>
        <w:t xml:space="preserve">洛阳市老城区残疾人联合会 </w:t>
      </w:r>
      <w:r>
        <w:t>2020</w:t>
      </w:r>
      <w:r>
        <w:rPr>
          <w:spacing w:val="-52"/>
        </w:rPr>
        <w:t xml:space="preserve"> 年收入合计 </w:t>
      </w:r>
      <w:r>
        <w:rPr>
          <w:rFonts w:ascii="Arial" w:eastAsia="Arial"/>
        </w:rPr>
        <w:t>137.9</w:t>
      </w:r>
      <w:r>
        <w:rPr>
          <w:rFonts w:ascii="Arial" w:eastAsia="Arial"/>
          <w:spacing w:val="69"/>
        </w:rPr>
        <w:t xml:space="preserve"> </w:t>
      </w:r>
      <w:r>
        <w:t>万元，</w:t>
      </w:r>
    </w:p>
    <w:p>
      <w:pPr>
        <w:pStyle w:val="2"/>
        <w:spacing w:before="174"/>
        <w:ind w:left="220"/>
      </w:pPr>
      <w:r>
        <w:rPr>
          <w:spacing w:val="-1"/>
        </w:rPr>
        <w:t xml:space="preserve">其中：基本支出 </w:t>
      </w:r>
      <w:r>
        <w:rPr>
          <w:rFonts w:ascii="Arial" w:eastAsia="Arial"/>
          <w:spacing w:val="-5"/>
        </w:rPr>
        <w:t>118.9</w:t>
      </w:r>
      <w:r>
        <w:rPr>
          <w:rFonts w:ascii="Arial" w:eastAsia="Arial"/>
          <w:spacing w:val="69"/>
        </w:rPr>
        <w:t xml:space="preserve"> </w:t>
      </w:r>
      <w:r>
        <w:rPr>
          <w:spacing w:val="-1"/>
        </w:rPr>
        <w:t xml:space="preserve">万元，占 </w:t>
      </w:r>
      <w:r>
        <w:rPr>
          <w:rFonts w:ascii="Arial" w:eastAsia="Arial"/>
        </w:rPr>
        <w:t>86%</w:t>
      </w:r>
      <w:r>
        <w:rPr>
          <w:spacing w:val="-1"/>
        </w:rPr>
        <w:t>；项目支出</w:t>
      </w:r>
      <w:r>
        <w:rPr>
          <w:rFonts w:hint="eastAsia"/>
          <w:spacing w:val="-1"/>
          <w:lang w:val="en-US" w:eastAsia="zh-CN"/>
        </w:rPr>
        <w:t>19.00</w:t>
      </w:r>
      <w:r>
        <w:t>万元，占</w:t>
      </w:r>
    </w:p>
    <w:p>
      <w:pPr>
        <w:pStyle w:val="2"/>
        <w:spacing w:before="175"/>
        <w:ind w:left="220"/>
      </w:pPr>
      <w:r>
        <w:rPr>
          <w:rFonts w:ascii="Arial" w:eastAsia="Arial"/>
        </w:rPr>
        <w:t>14</w:t>
      </w:r>
      <w:r>
        <w:t>%。</w:t>
      </w:r>
    </w:p>
    <w:p>
      <w:pPr>
        <w:pStyle w:val="2"/>
        <w:rPr>
          <w:sz w:val="36"/>
        </w:rPr>
      </w:pPr>
    </w:p>
    <w:p>
      <w:pPr>
        <w:pStyle w:val="2"/>
        <w:spacing w:before="295"/>
        <w:ind w:left="860"/>
        <w:rPr>
          <w:rFonts w:hint="eastAsia" w:ascii="黑体" w:eastAsia="黑体"/>
        </w:rPr>
      </w:pPr>
      <w:r>
        <w:rPr>
          <w:rFonts w:hint="eastAsia" w:ascii="黑体" w:eastAsia="黑体"/>
        </w:rPr>
        <w:t>四、财政拨款收入支出预算总体情况说明</w:t>
      </w:r>
    </w:p>
    <w:p>
      <w:pPr>
        <w:pStyle w:val="2"/>
        <w:spacing w:before="174"/>
        <w:ind w:left="860"/>
        <w:jc w:val="both"/>
      </w:pPr>
      <w:r>
        <w:rPr>
          <w:spacing w:val="-16"/>
        </w:rPr>
        <w:t xml:space="preserve">洛阳市老城区残疾人联合会 </w:t>
      </w:r>
      <w:r>
        <w:t>2020</w:t>
      </w:r>
      <w:r>
        <w:rPr>
          <w:spacing w:val="-52"/>
        </w:rPr>
        <w:t xml:space="preserve"> 年收入合计 </w:t>
      </w:r>
      <w:r>
        <w:rPr>
          <w:rFonts w:ascii="Arial" w:eastAsia="Arial"/>
        </w:rPr>
        <w:t>137.9</w:t>
      </w:r>
      <w:r>
        <w:rPr>
          <w:rFonts w:ascii="Arial" w:eastAsia="Arial"/>
          <w:spacing w:val="69"/>
        </w:rPr>
        <w:t xml:space="preserve"> </w:t>
      </w:r>
      <w:r>
        <w:t>万元，</w:t>
      </w:r>
    </w:p>
    <w:p>
      <w:pPr>
        <w:pStyle w:val="2"/>
        <w:spacing w:before="175"/>
        <w:ind w:left="220"/>
        <w:rPr>
          <w:rFonts w:ascii="Arial" w:eastAsia="Arial"/>
        </w:rPr>
      </w:pPr>
      <w:r>
        <w:rPr>
          <w:spacing w:val="-1"/>
        </w:rPr>
        <w:t xml:space="preserve">其中：一般公共预算收入 </w:t>
      </w:r>
      <w:r>
        <w:rPr>
          <w:rFonts w:ascii="Arial" w:eastAsia="Arial"/>
          <w:spacing w:val="-5"/>
        </w:rPr>
        <w:t>118.9</w:t>
      </w:r>
      <w:r>
        <w:rPr>
          <w:rFonts w:ascii="Arial" w:eastAsia="Arial"/>
          <w:spacing w:val="67"/>
        </w:rPr>
        <w:t xml:space="preserve"> </w:t>
      </w:r>
      <w:r>
        <w:rPr>
          <w:spacing w:val="-1"/>
        </w:rPr>
        <w:t xml:space="preserve">万元; 政府性基金预算收入 </w:t>
      </w:r>
      <w:r>
        <w:rPr>
          <w:rFonts w:ascii="Arial" w:eastAsia="Arial"/>
        </w:rPr>
        <w:t>19</w:t>
      </w:r>
    </w:p>
    <w:p>
      <w:pPr>
        <w:spacing w:after="0"/>
        <w:sectPr>
          <w:pgSz w:w="11910" w:h="16840"/>
          <w:pgMar w:top="1600" w:right="1060" w:bottom="280" w:left="1460" w:header="720" w:footer="720" w:gutter="0"/>
          <w:cols w:space="720" w:num="1"/>
        </w:sectPr>
      </w:pPr>
    </w:p>
    <w:p>
      <w:pPr>
        <w:pStyle w:val="2"/>
        <w:rPr>
          <w:rFonts w:ascii="Arial"/>
          <w:sz w:val="20"/>
        </w:rPr>
      </w:pPr>
    </w:p>
    <w:p>
      <w:pPr>
        <w:pStyle w:val="2"/>
        <w:rPr>
          <w:rFonts w:ascii="Arial"/>
          <w:sz w:val="20"/>
        </w:rPr>
      </w:pPr>
    </w:p>
    <w:p>
      <w:pPr>
        <w:pStyle w:val="2"/>
        <w:spacing w:before="212" w:line="364" w:lineRule="auto"/>
        <w:ind w:left="211" w:right="98"/>
        <w:jc w:val="both"/>
      </w:pPr>
      <w:r>
        <w:rPr>
          <w:spacing w:val="-24"/>
        </w:rPr>
        <w:t xml:space="preserve">万元；国有资本经营预算收入 </w:t>
      </w:r>
      <w:r>
        <w:rPr>
          <w:rFonts w:ascii="Arial" w:eastAsia="Arial"/>
        </w:rPr>
        <w:t xml:space="preserve">0 </w:t>
      </w:r>
      <w:r>
        <w:rPr>
          <w:spacing w:val="-37"/>
        </w:rPr>
        <w:t xml:space="preserve">万元；其他收入 </w:t>
      </w:r>
      <w:r>
        <w:rPr>
          <w:rFonts w:ascii="Arial" w:eastAsia="Arial"/>
        </w:rPr>
        <w:t xml:space="preserve">0 </w:t>
      </w:r>
      <w:r>
        <w:rPr>
          <w:spacing w:val="-18"/>
        </w:rPr>
        <w:t xml:space="preserve">万元。与 </w:t>
      </w:r>
      <w:r>
        <w:rPr>
          <w:spacing w:val="-3"/>
        </w:rPr>
        <w:t xml:space="preserve">2019 </w:t>
      </w:r>
      <w:r>
        <w:rPr>
          <w:spacing w:val="-35"/>
        </w:rPr>
        <w:t xml:space="preserve">年相比，收、支总计各减少 </w:t>
      </w:r>
      <w:r>
        <w:rPr>
          <w:rFonts w:ascii="Arial" w:eastAsia="Arial"/>
          <w:spacing w:val="-4"/>
        </w:rPr>
        <w:t xml:space="preserve">15.28 </w:t>
      </w:r>
      <w:r>
        <w:rPr>
          <w:spacing w:val="-14"/>
        </w:rPr>
        <w:t>万元。主要原因： 根据</w:t>
      </w:r>
      <w:r>
        <w:rPr>
          <w:spacing w:val="-3"/>
        </w:rPr>
        <w:t>2020</w:t>
      </w:r>
      <w:r>
        <w:rPr>
          <w:spacing w:val="-26"/>
        </w:rPr>
        <w:t xml:space="preserve"> 年</w:t>
      </w:r>
      <w:r>
        <w:rPr>
          <w:spacing w:val="-38"/>
          <w:w w:val="95"/>
        </w:rPr>
        <w:t xml:space="preserve">残疾人服务工作开展业务有变化，严格控制三公经费预算，严控办公设  </w:t>
      </w:r>
      <w:r>
        <w:rPr>
          <w:spacing w:val="-39"/>
        </w:rPr>
        <w:t>备购置与公务用车购置及各项不合理之出。</w:t>
      </w:r>
    </w:p>
    <w:p>
      <w:pPr>
        <w:pStyle w:val="2"/>
        <w:spacing w:before="42"/>
        <w:ind w:left="732"/>
        <w:rPr>
          <w:rFonts w:hint="eastAsia" w:ascii="黑体" w:eastAsia="黑体"/>
        </w:rPr>
      </w:pPr>
      <w:r>
        <w:rPr>
          <w:rFonts w:hint="eastAsia" w:ascii="黑体" w:eastAsia="黑体"/>
        </w:rPr>
        <w:t>五、一般公共预算支出预算情况说明</w:t>
      </w:r>
    </w:p>
    <w:p>
      <w:pPr>
        <w:spacing w:before="208"/>
        <w:ind w:left="653" w:right="0" w:firstLine="0"/>
        <w:jc w:val="both"/>
        <w:rPr>
          <w:sz w:val="28"/>
        </w:rPr>
      </w:pPr>
      <w:bookmarkStart w:id="0" w:name="洛阳市老城区残疾人联合会 2020 年一般公共预算支出年初预算为137.9 万元"/>
      <w:bookmarkEnd w:id="0"/>
      <w:r>
        <w:rPr>
          <w:sz w:val="28"/>
        </w:rPr>
        <w:t>洛阳市老城区残疾人联合会 2020 年一般公共预算支出年初预算为</w:t>
      </w:r>
    </w:p>
    <w:p>
      <w:pPr>
        <w:spacing w:before="222" w:line="388" w:lineRule="auto"/>
        <w:ind w:left="111" w:right="100" w:firstLine="0"/>
        <w:jc w:val="both"/>
        <w:rPr>
          <w:sz w:val="28"/>
        </w:rPr>
      </w:pPr>
      <w:r>
        <w:rPr>
          <w:spacing w:val="-4"/>
          <w:sz w:val="28"/>
        </w:rPr>
        <w:t>137.9</w:t>
      </w:r>
      <w:r>
        <w:rPr>
          <w:spacing w:val="-61"/>
          <w:sz w:val="28"/>
        </w:rPr>
        <w:t xml:space="preserve"> 万元。主要用于以下方面：一般公共服务支出</w:t>
      </w:r>
      <w:r>
        <w:rPr>
          <w:spacing w:val="-4"/>
          <w:sz w:val="28"/>
        </w:rPr>
        <w:t>101.6</w:t>
      </w:r>
      <w:r>
        <w:rPr>
          <w:spacing w:val="-75"/>
          <w:sz w:val="28"/>
        </w:rPr>
        <w:t xml:space="preserve"> 万元，占</w:t>
      </w:r>
      <w:r>
        <w:rPr>
          <w:spacing w:val="-5"/>
          <w:sz w:val="28"/>
        </w:rPr>
        <w:t>73.6</w:t>
      </w:r>
      <w:r>
        <w:rPr>
          <w:spacing w:val="-14"/>
          <w:sz w:val="28"/>
        </w:rPr>
        <w:t>%； 社会保障</w:t>
      </w:r>
      <w:r>
        <w:rPr>
          <w:spacing w:val="-31"/>
          <w:sz w:val="28"/>
        </w:rPr>
        <w:t xml:space="preserve">和就业支出 </w:t>
      </w:r>
      <w:r>
        <w:rPr>
          <w:spacing w:val="-4"/>
          <w:sz w:val="28"/>
        </w:rPr>
        <w:t>92.47</w:t>
      </w:r>
      <w:r>
        <w:rPr>
          <w:spacing w:val="-92"/>
          <w:sz w:val="28"/>
        </w:rPr>
        <w:t xml:space="preserve"> 万元，占</w:t>
      </w:r>
      <w:r>
        <w:rPr>
          <w:spacing w:val="-37"/>
          <w:sz w:val="28"/>
        </w:rPr>
        <w:t>67</w:t>
      </w:r>
      <w:r>
        <w:rPr>
          <w:spacing w:val="-42"/>
          <w:sz w:val="28"/>
        </w:rPr>
        <w:t xml:space="preserve">%；医疗卫生与计划生育支出 </w:t>
      </w:r>
      <w:r>
        <w:rPr>
          <w:spacing w:val="-4"/>
          <w:sz w:val="28"/>
        </w:rPr>
        <w:t>9.13</w:t>
      </w:r>
      <w:r>
        <w:rPr>
          <w:spacing w:val="-39"/>
          <w:sz w:val="28"/>
        </w:rPr>
        <w:t xml:space="preserve"> 万元，占 </w:t>
      </w:r>
      <w:r>
        <w:rPr>
          <w:spacing w:val="-19"/>
          <w:sz w:val="28"/>
        </w:rPr>
        <w:t>6.6</w:t>
      </w:r>
      <w:r>
        <w:rPr>
          <w:spacing w:val="-13"/>
          <w:sz w:val="28"/>
        </w:rPr>
        <w:t>%；住</w:t>
      </w:r>
      <w:r>
        <w:rPr>
          <w:spacing w:val="-34"/>
          <w:sz w:val="28"/>
        </w:rPr>
        <w:t xml:space="preserve">房保障支出 </w:t>
      </w:r>
      <w:r>
        <w:rPr>
          <w:spacing w:val="-3"/>
          <w:sz w:val="28"/>
        </w:rPr>
        <w:t>8.4</w:t>
      </w:r>
      <w:r>
        <w:rPr>
          <w:spacing w:val="-49"/>
          <w:sz w:val="28"/>
        </w:rPr>
        <w:t xml:space="preserve"> 万元，占</w:t>
      </w:r>
      <w:r>
        <w:rPr>
          <w:spacing w:val="-5"/>
          <w:sz w:val="28"/>
        </w:rPr>
        <w:t>6.1%；</w:t>
      </w:r>
    </w:p>
    <w:p>
      <w:pPr>
        <w:pStyle w:val="2"/>
        <w:spacing w:line="366" w:lineRule="exact"/>
        <w:ind w:left="732"/>
        <w:rPr>
          <w:rFonts w:hint="eastAsia" w:ascii="黑体" w:eastAsia="黑体"/>
        </w:rPr>
      </w:pPr>
      <w:bookmarkStart w:id="1" w:name="六、一般公共预算基本支出预算情况说明"/>
      <w:bookmarkEnd w:id="1"/>
      <w:r>
        <w:rPr>
          <w:rFonts w:hint="eastAsia" w:ascii="黑体" w:eastAsia="黑体"/>
        </w:rPr>
        <w:t>六、一般公共预算基本支出预算情况说明</w:t>
      </w:r>
    </w:p>
    <w:p>
      <w:pPr>
        <w:pStyle w:val="2"/>
        <w:spacing w:before="7"/>
        <w:rPr>
          <w:rFonts w:ascii="黑体"/>
          <w:sz w:val="29"/>
        </w:rPr>
      </w:pPr>
    </w:p>
    <w:p>
      <w:pPr>
        <w:spacing w:before="1"/>
        <w:ind w:left="831" w:right="0" w:firstLine="0"/>
        <w:jc w:val="left"/>
        <w:rPr>
          <w:sz w:val="28"/>
        </w:rPr>
      </w:pPr>
      <w:r>
        <w:rPr>
          <w:spacing w:val="-27"/>
          <w:sz w:val="28"/>
        </w:rPr>
        <w:t>按照《财政部关于印发&lt;支出经济分类科目改革方案&gt;的通知》</w:t>
      </w:r>
      <w:r>
        <w:rPr>
          <w:spacing w:val="-15"/>
          <w:sz w:val="28"/>
        </w:rPr>
        <w:t>（</w:t>
      </w:r>
      <w:r>
        <w:rPr>
          <w:spacing w:val="-5"/>
          <w:sz w:val="28"/>
        </w:rPr>
        <w:t>财预</w:t>
      </w:r>
    </w:p>
    <w:p>
      <w:pPr>
        <w:pStyle w:val="2"/>
        <w:spacing w:before="8"/>
        <w:rPr>
          <w:sz w:val="20"/>
        </w:rPr>
      </w:pPr>
    </w:p>
    <w:p>
      <w:pPr>
        <w:spacing w:before="1" w:line="417" w:lineRule="auto"/>
        <w:ind w:left="211" w:right="268" w:firstLine="0"/>
        <w:jc w:val="both"/>
        <w:rPr>
          <w:sz w:val="28"/>
        </w:rPr>
      </w:pPr>
      <w:r>
        <w:rPr>
          <w:spacing w:val="-70"/>
          <w:sz w:val="28"/>
        </w:rPr>
        <w:t>〔</w:t>
      </w:r>
      <w:r>
        <w:rPr>
          <w:spacing w:val="-6"/>
          <w:sz w:val="28"/>
        </w:rPr>
        <w:t>2017</w:t>
      </w:r>
      <w:r>
        <w:rPr>
          <w:spacing w:val="-116"/>
          <w:sz w:val="28"/>
        </w:rPr>
        <w:t>〕</w:t>
      </w:r>
      <w:r>
        <w:rPr>
          <w:sz w:val="28"/>
        </w:rPr>
        <w:t>98</w:t>
      </w:r>
      <w:r>
        <w:rPr>
          <w:spacing w:val="-12"/>
          <w:sz w:val="28"/>
        </w:rPr>
        <w:t xml:space="preserve"> 号</w:t>
      </w:r>
      <w:r>
        <w:rPr>
          <w:spacing w:val="-123"/>
          <w:sz w:val="28"/>
        </w:rPr>
        <w:t>）</w:t>
      </w:r>
      <w:r>
        <w:rPr>
          <w:spacing w:val="-35"/>
          <w:sz w:val="28"/>
        </w:rPr>
        <w:t xml:space="preserve">要求，从 </w:t>
      </w:r>
      <w:r>
        <w:rPr>
          <w:spacing w:val="-4"/>
          <w:sz w:val="28"/>
        </w:rPr>
        <w:t>2018</w:t>
      </w:r>
      <w:r>
        <w:rPr>
          <w:spacing w:val="-21"/>
          <w:sz w:val="28"/>
        </w:rPr>
        <w:t xml:space="preserve"> 年起全面实施支出经济分类科目改革， 根据</w:t>
      </w:r>
      <w:r>
        <w:rPr>
          <w:spacing w:val="-24"/>
          <w:sz w:val="28"/>
        </w:rPr>
        <w:t>政府预算管理和部门预算管理的不同特点，分设部门预算支出经济分类科目</w:t>
      </w:r>
      <w:r>
        <w:rPr>
          <w:spacing w:val="-19"/>
          <w:sz w:val="28"/>
        </w:rPr>
        <w:t>和政府预算支出经济分类科目，两套科目之间保持对应关系</w:t>
      </w:r>
      <w:r>
        <w:rPr>
          <w:spacing w:val="-33"/>
          <w:sz w:val="28"/>
        </w:rPr>
        <w:t>。《一般公共预</w:t>
      </w:r>
      <w:r>
        <w:rPr>
          <w:spacing w:val="-18"/>
          <w:sz w:val="28"/>
        </w:rPr>
        <w:t>算基本支出情况表》按两套经济分类科目分别反映不同资金来源的基本支</w:t>
      </w:r>
      <w:r>
        <w:rPr>
          <w:spacing w:val="-9"/>
          <w:sz w:val="28"/>
        </w:rPr>
        <w:t>出预算安排。</w:t>
      </w:r>
    </w:p>
    <w:p>
      <w:pPr>
        <w:pStyle w:val="2"/>
        <w:spacing w:before="11"/>
        <w:ind w:left="732"/>
        <w:rPr>
          <w:rFonts w:hint="eastAsia" w:ascii="黑体" w:eastAsia="黑体"/>
        </w:rPr>
      </w:pPr>
      <w:bookmarkStart w:id="2" w:name="七、政府性基金预算支出预算情况说明"/>
      <w:bookmarkEnd w:id="2"/>
      <w:r>
        <w:rPr>
          <w:rFonts w:hint="eastAsia" w:ascii="黑体" w:eastAsia="黑体"/>
        </w:rPr>
        <w:t>七、政府性基金预算支出预算情况说明</w:t>
      </w:r>
    </w:p>
    <w:p>
      <w:pPr>
        <w:pStyle w:val="2"/>
        <w:spacing w:before="171" w:line="338" w:lineRule="auto"/>
        <w:ind w:left="111" w:right="135" w:firstLine="621"/>
        <w:jc w:val="both"/>
      </w:pPr>
      <w:r>
        <w:rPr>
          <w:spacing w:val="-7"/>
        </w:rPr>
        <w:t xml:space="preserve">洛阳市老城区残疾人联合会 </w:t>
      </w:r>
      <w:r>
        <w:rPr>
          <w:spacing w:val="-3"/>
        </w:rPr>
        <w:t>2019</w:t>
      </w:r>
      <w:r>
        <w:rPr>
          <w:spacing w:val="-16"/>
        </w:rPr>
        <w:t xml:space="preserve"> 年政府性基金预算支出 </w:t>
      </w:r>
      <w:r>
        <w:t xml:space="preserve">19 </w:t>
      </w:r>
      <w:r>
        <w:rPr>
          <w:spacing w:val="-15"/>
        </w:rPr>
        <w:t>万元 ，用于残疾人家庭无障碍改造，残疾人体育关爱进家庭、弥</w:t>
      </w:r>
      <w:r>
        <w:rPr>
          <w:spacing w:val="-9"/>
        </w:rPr>
        <w:t>补残疾人事业经费。</w:t>
      </w:r>
    </w:p>
    <w:p>
      <w:pPr>
        <w:spacing w:after="0" w:line="338" w:lineRule="auto"/>
        <w:jc w:val="both"/>
        <w:sectPr>
          <w:pgSz w:w="11910" w:h="16840"/>
          <w:pgMar w:top="1580" w:right="1380" w:bottom="280" w:left="1420" w:header="720" w:footer="720" w:gutter="0"/>
          <w:cols w:space="720" w:num="1"/>
        </w:sectPr>
      </w:pPr>
    </w:p>
    <w:p>
      <w:pPr>
        <w:pStyle w:val="2"/>
        <w:rPr>
          <w:sz w:val="20"/>
        </w:rPr>
      </w:pPr>
    </w:p>
    <w:p>
      <w:pPr>
        <w:pStyle w:val="2"/>
        <w:rPr>
          <w:sz w:val="26"/>
        </w:rPr>
      </w:pPr>
    </w:p>
    <w:p>
      <w:pPr>
        <w:pStyle w:val="2"/>
        <w:spacing w:before="54"/>
        <w:ind w:left="732"/>
        <w:rPr>
          <w:rFonts w:hint="eastAsia" w:ascii="黑体" w:eastAsia="黑体"/>
        </w:rPr>
      </w:pPr>
      <w:r>
        <w:rPr>
          <w:rFonts w:hint="eastAsia" w:ascii="黑体" w:eastAsia="黑体"/>
        </w:rPr>
        <w:t>八、国有资本经营预算支出预算情况说明</w:t>
      </w:r>
    </w:p>
    <w:p>
      <w:pPr>
        <w:pStyle w:val="2"/>
        <w:spacing w:before="171" w:line="340" w:lineRule="auto"/>
        <w:ind w:left="111" w:right="137" w:firstLine="621"/>
      </w:pPr>
      <w:r>
        <w:rPr>
          <w:spacing w:val="-17"/>
        </w:rPr>
        <w:t xml:space="preserve">洛阳市老城区残疾人联合会部门 </w:t>
      </w:r>
      <w:r>
        <w:rPr>
          <w:spacing w:val="-3"/>
        </w:rPr>
        <w:t>2020</w:t>
      </w:r>
      <w:r>
        <w:rPr>
          <w:spacing w:val="-20"/>
        </w:rPr>
        <w:t xml:space="preserve"> 年无国有资金经营预算</w:t>
      </w:r>
      <w:r>
        <w:rPr>
          <w:spacing w:val="-9"/>
        </w:rPr>
        <w:t>拨款安排支出。</w:t>
      </w:r>
    </w:p>
    <w:p>
      <w:pPr>
        <w:pStyle w:val="2"/>
        <w:spacing w:line="405" w:lineRule="exact"/>
        <w:ind w:left="732"/>
        <w:rPr>
          <w:rFonts w:hint="eastAsia" w:ascii="黑体" w:hAnsi="黑体" w:eastAsia="黑体"/>
        </w:rPr>
      </w:pPr>
      <w:bookmarkStart w:id="3" w:name="九、“三公”经费支出预算情况说明"/>
      <w:bookmarkEnd w:id="3"/>
      <w:r>
        <w:rPr>
          <w:rFonts w:hint="eastAsia" w:ascii="黑体" w:hAnsi="黑体" w:eastAsia="黑体"/>
        </w:rPr>
        <w:t>九、“三公”经费支出预算情况说明</w:t>
      </w:r>
    </w:p>
    <w:p>
      <w:pPr>
        <w:pStyle w:val="2"/>
        <w:spacing w:before="171" w:line="340" w:lineRule="auto"/>
        <w:ind w:left="111" w:right="134" w:firstLine="621"/>
      </w:pPr>
      <w:r>
        <w:rPr>
          <w:spacing w:val="-17"/>
        </w:rPr>
        <w:t xml:space="preserve">洛阳市老城区残疾人联合会 </w:t>
      </w:r>
      <w:r>
        <w:rPr>
          <w:spacing w:val="-4"/>
        </w:rPr>
        <w:t>2020</w:t>
      </w:r>
      <w:r>
        <w:rPr>
          <w:spacing w:val="-27"/>
        </w:rPr>
        <w:t xml:space="preserve"> 年“三公”经费预算为 </w:t>
      </w:r>
      <w:r>
        <w:t>0</w:t>
      </w:r>
      <w:r>
        <w:rPr>
          <w:spacing w:val="-47"/>
        </w:rPr>
        <w:t xml:space="preserve"> 万</w:t>
      </w:r>
      <w:r>
        <w:rPr>
          <w:spacing w:val="-4"/>
        </w:rPr>
        <w:t>元。</w:t>
      </w:r>
    </w:p>
    <w:p>
      <w:pPr>
        <w:pStyle w:val="2"/>
        <w:spacing w:line="405" w:lineRule="exact"/>
        <w:ind w:left="732"/>
      </w:pPr>
      <w:r>
        <w:t>具体支出情况如下：</w:t>
      </w:r>
    </w:p>
    <w:p>
      <w:pPr>
        <w:pStyle w:val="2"/>
        <w:spacing w:before="171" w:line="338" w:lineRule="auto"/>
        <w:ind w:left="111" w:right="134" w:firstLine="616"/>
        <w:jc w:val="both"/>
      </w:pPr>
      <w:r>
        <w:t>（一）</w:t>
      </w:r>
      <w:r>
        <w:rPr>
          <w:rFonts w:hint="eastAsia" w:ascii="楷体" w:eastAsia="楷体"/>
          <w:spacing w:val="-5"/>
        </w:rPr>
        <w:t>因公出国</w:t>
      </w:r>
      <w:r>
        <w:rPr>
          <w:rFonts w:hint="eastAsia" w:ascii="楷体" w:eastAsia="楷体"/>
          <w:spacing w:val="-3"/>
        </w:rPr>
        <w:t>（</w:t>
      </w:r>
      <w:r>
        <w:rPr>
          <w:rFonts w:hint="eastAsia" w:ascii="楷体" w:eastAsia="楷体"/>
          <w:spacing w:val="-5"/>
        </w:rPr>
        <w:t>境）</w:t>
      </w:r>
      <w:r>
        <w:rPr>
          <w:rFonts w:hint="eastAsia" w:ascii="楷体" w:eastAsia="楷体"/>
          <w:spacing w:val="-12"/>
        </w:rPr>
        <w:t xml:space="preserve">费 </w:t>
      </w:r>
      <w:r>
        <w:t>0</w:t>
      </w:r>
      <w:r>
        <w:rPr>
          <w:spacing w:val="-4"/>
        </w:rPr>
        <w:t>万元。主要用于因公出国。预算</w:t>
      </w:r>
      <w:r>
        <w:rPr>
          <w:spacing w:val="-9"/>
          <w:w w:val="95"/>
        </w:rPr>
        <w:t>数比</w:t>
      </w:r>
      <w:r>
        <w:rPr>
          <w:spacing w:val="-5"/>
          <w:w w:val="95"/>
        </w:rPr>
        <w:t>2019</w:t>
      </w:r>
      <w:r>
        <w:rPr>
          <w:spacing w:val="-9"/>
          <w:w w:val="95"/>
        </w:rPr>
        <w:t>年减少</w:t>
      </w:r>
      <w:r>
        <w:rPr>
          <w:spacing w:val="-4"/>
          <w:w w:val="95"/>
        </w:rPr>
        <w:t>0</w:t>
      </w:r>
      <w:r>
        <w:rPr>
          <w:spacing w:val="-10"/>
          <w:w w:val="95"/>
        </w:rPr>
        <w:t>万元，下降</w:t>
      </w:r>
      <w:r>
        <w:rPr>
          <w:spacing w:val="-8"/>
          <w:w w:val="95"/>
        </w:rPr>
        <w:t>0</w:t>
      </w:r>
      <w:r>
        <w:rPr>
          <w:spacing w:val="-11"/>
          <w:w w:val="95"/>
        </w:rPr>
        <w:t>%，主要原因：我单位未支出</w:t>
      </w:r>
      <w:r>
        <w:rPr>
          <w:rFonts w:hint="eastAsia" w:ascii="楷体" w:eastAsia="楷体"/>
          <w:spacing w:val="-7"/>
          <w:w w:val="95"/>
        </w:rPr>
        <w:t xml:space="preserve">因公出 </w:t>
      </w:r>
      <w:r>
        <w:rPr>
          <w:rFonts w:hint="eastAsia" w:ascii="楷体" w:eastAsia="楷体"/>
          <w:spacing w:val="-10"/>
        </w:rPr>
        <w:t>国（</w:t>
      </w:r>
      <w:r>
        <w:rPr>
          <w:rFonts w:hint="eastAsia" w:ascii="楷体" w:eastAsia="楷体"/>
          <w:spacing w:val="-12"/>
        </w:rPr>
        <w:t>境</w:t>
      </w:r>
      <w:r>
        <w:rPr>
          <w:rFonts w:hint="eastAsia" w:ascii="楷体" w:eastAsia="楷体"/>
          <w:spacing w:val="-10"/>
        </w:rPr>
        <w:t>）</w:t>
      </w:r>
      <w:r>
        <w:rPr>
          <w:rFonts w:hint="eastAsia" w:ascii="楷体" w:eastAsia="楷体"/>
          <w:spacing w:val="-9"/>
        </w:rPr>
        <w:t xml:space="preserve">费 </w:t>
      </w:r>
      <w:r>
        <w:t>。</w:t>
      </w:r>
    </w:p>
    <w:p>
      <w:pPr>
        <w:pStyle w:val="2"/>
        <w:spacing w:before="5" w:line="340" w:lineRule="auto"/>
        <w:ind w:left="111" w:right="139" w:firstLine="616"/>
      </w:pPr>
      <w:r>
        <w:rPr>
          <w:w w:val="95"/>
        </w:rPr>
        <w:t>（二）</w:t>
      </w:r>
      <w:r>
        <w:rPr>
          <w:rFonts w:hint="eastAsia" w:ascii="楷体" w:eastAsia="楷体"/>
          <w:spacing w:val="-12"/>
          <w:w w:val="95"/>
        </w:rPr>
        <w:t>公务用车购置及运行费</w:t>
      </w:r>
      <w:r>
        <w:rPr>
          <w:spacing w:val="-4"/>
          <w:w w:val="95"/>
        </w:rPr>
        <w:t>0</w:t>
      </w:r>
      <w:r>
        <w:rPr>
          <w:spacing w:val="-12"/>
          <w:w w:val="95"/>
        </w:rPr>
        <w:t>万元</w:t>
      </w:r>
      <w:r>
        <w:rPr>
          <w:rFonts w:hint="eastAsia"/>
          <w:spacing w:val="-12"/>
          <w:w w:val="95"/>
          <w:lang w:eastAsia="zh-CN"/>
        </w:rPr>
        <w:t>，</w:t>
      </w:r>
      <w:r>
        <w:rPr>
          <w:spacing w:val="-36"/>
        </w:rPr>
        <w:t xml:space="preserve">比 </w:t>
      </w:r>
      <w:r>
        <w:rPr>
          <w:spacing w:val="-3"/>
        </w:rPr>
        <w:t>2019</w:t>
      </w:r>
      <w:r>
        <w:rPr>
          <w:spacing w:val="-29"/>
        </w:rPr>
        <w:t xml:space="preserve"> 年预算数减少 </w:t>
      </w:r>
      <w:r>
        <w:t>0</w:t>
      </w:r>
      <w:r>
        <w:rPr>
          <w:spacing w:val="-24"/>
        </w:rPr>
        <w:t xml:space="preserve"> 万元，下</w:t>
      </w:r>
      <w:r>
        <w:rPr>
          <w:spacing w:val="-58"/>
        </w:rPr>
        <w:t xml:space="preserve">降 </w:t>
      </w:r>
      <w:r>
        <w:rPr>
          <w:spacing w:val="-6"/>
        </w:rPr>
        <w:t>0</w:t>
      </w:r>
      <w:r>
        <w:rPr>
          <w:spacing w:val="-10"/>
        </w:rPr>
        <w:t>%</w:t>
      </w:r>
      <w:r>
        <w:rPr>
          <w:rFonts w:hint="eastAsia"/>
          <w:spacing w:val="-10"/>
          <w:lang w:eastAsia="zh-CN"/>
        </w:rPr>
        <w:t>。</w:t>
      </w:r>
      <w:r>
        <w:rPr>
          <w:spacing w:val="-12"/>
          <w:w w:val="95"/>
        </w:rPr>
        <w:t>主要原因：合理安排使</w:t>
      </w:r>
      <w:r>
        <w:rPr>
          <w:spacing w:val="-9"/>
        </w:rPr>
        <w:t>用，未造成经费增加。</w:t>
      </w:r>
    </w:p>
    <w:p>
      <w:pPr>
        <w:pStyle w:val="2"/>
        <w:spacing w:line="340" w:lineRule="auto"/>
        <w:ind w:left="111" w:right="132" w:firstLine="616"/>
      </w:pPr>
      <w:bookmarkStart w:id="4" w:name="（三）公务接待费0万元，比2019年预算数减少0万元，下降0%，主要原因我单位无"/>
      <w:bookmarkEnd w:id="4"/>
      <w:r>
        <w:rPr>
          <w:rFonts w:hint="eastAsia" w:ascii="楷体" w:eastAsia="楷体"/>
          <w:spacing w:val="-10"/>
        </w:rPr>
        <w:t>（三）</w:t>
      </w:r>
      <w:r>
        <w:rPr>
          <w:rFonts w:hint="eastAsia" w:ascii="楷体" w:eastAsia="楷体"/>
          <w:spacing w:val="-24"/>
        </w:rPr>
        <w:t xml:space="preserve">公务接待费 </w:t>
      </w:r>
      <w:r>
        <w:t>0</w:t>
      </w:r>
      <w:r>
        <w:rPr>
          <w:spacing w:val="-36"/>
        </w:rPr>
        <w:t xml:space="preserve"> 万元，比 </w:t>
      </w:r>
      <w:r>
        <w:rPr>
          <w:spacing w:val="-3"/>
        </w:rPr>
        <w:t>2019</w:t>
      </w:r>
      <w:r>
        <w:rPr>
          <w:spacing w:val="-29"/>
        </w:rPr>
        <w:t xml:space="preserve"> 年预算数减少 </w:t>
      </w:r>
      <w:r>
        <w:t>0</w:t>
      </w:r>
      <w:r>
        <w:rPr>
          <w:spacing w:val="-24"/>
        </w:rPr>
        <w:t xml:space="preserve"> 万元，下</w:t>
      </w:r>
      <w:r>
        <w:rPr>
          <w:spacing w:val="-58"/>
        </w:rPr>
        <w:t xml:space="preserve">降 </w:t>
      </w:r>
      <w:r>
        <w:rPr>
          <w:spacing w:val="-6"/>
        </w:rPr>
        <w:t>0</w:t>
      </w:r>
      <w:r>
        <w:rPr>
          <w:spacing w:val="-10"/>
        </w:rPr>
        <w:t>%，主要原因我单位无公务接待。</w:t>
      </w:r>
    </w:p>
    <w:p>
      <w:pPr>
        <w:pStyle w:val="2"/>
        <w:spacing w:line="407" w:lineRule="exact"/>
        <w:ind w:left="888"/>
        <w:rPr>
          <w:rFonts w:hint="eastAsia" w:ascii="黑体" w:eastAsia="黑体"/>
        </w:rPr>
      </w:pPr>
      <w:bookmarkStart w:id="5" w:name=" 十、其他重要事项的情况说明"/>
      <w:bookmarkEnd w:id="5"/>
      <w:r>
        <w:rPr>
          <w:rFonts w:hint="eastAsia" w:ascii="黑体" w:eastAsia="黑体"/>
        </w:rPr>
        <w:t>十、其他重要事项的情况说明</w:t>
      </w:r>
    </w:p>
    <w:p>
      <w:pPr>
        <w:pStyle w:val="2"/>
        <w:spacing w:before="163"/>
        <w:ind w:left="732"/>
        <w:rPr>
          <w:rFonts w:hint="eastAsia" w:ascii="楷体" w:eastAsia="楷体"/>
        </w:rPr>
      </w:pPr>
      <w:bookmarkStart w:id="6" w:name="（一）机关运行经费支出情况"/>
      <w:bookmarkEnd w:id="6"/>
      <w:r>
        <w:rPr>
          <w:rFonts w:hint="eastAsia" w:ascii="楷体" w:eastAsia="楷体"/>
        </w:rPr>
        <w:t>（一）机关运行经费支出情况</w:t>
      </w:r>
    </w:p>
    <w:p>
      <w:pPr>
        <w:pStyle w:val="2"/>
        <w:spacing w:before="171" w:line="338" w:lineRule="auto"/>
        <w:ind w:left="111" w:right="134" w:firstLine="621"/>
        <w:jc w:val="both"/>
      </w:pPr>
      <w:r>
        <w:rPr>
          <w:spacing w:val="-9"/>
          <w:w w:val="95"/>
        </w:rPr>
        <w:t>我部门</w:t>
      </w:r>
      <w:r>
        <w:rPr>
          <w:spacing w:val="-5"/>
          <w:w w:val="95"/>
        </w:rPr>
        <w:t>2020</w:t>
      </w:r>
      <w:r>
        <w:rPr>
          <w:spacing w:val="-10"/>
          <w:w w:val="95"/>
        </w:rPr>
        <w:t>年机关运行经费支出预算</w:t>
      </w:r>
      <w:r>
        <w:rPr>
          <w:spacing w:val="-5"/>
          <w:w w:val="95"/>
        </w:rPr>
        <w:t>15.16</w:t>
      </w:r>
      <w:r>
        <w:rPr>
          <w:spacing w:val="-11"/>
          <w:w w:val="95"/>
        </w:rPr>
        <w:t xml:space="preserve">万元，主要保障机 </w:t>
      </w:r>
      <w:r>
        <w:rPr>
          <w:spacing w:val="-5"/>
          <w:w w:val="95"/>
        </w:rPr>
        <w:t xml:space="preserve">关机构正常运转及正常履职需要的办公费、水电费、物业费、维 </w:t>
      </w:r>
      <w:r>
        <w:rPr>
          <w:spacing w:val="-4"/>
          <w:w w:val="95"/>
        </w:rPr>
        <w:t>修费、差旅费等支出，比2019</w:t>
      </w:r>
      <w:r>
        <w:rPr>
          <w:spacing w:val="-3"/>
          <w:w w:val="95"/>
        </w:rPr>
        <w:t>年减少8.56</w:t>
      </w:r>
      <w:r>
        <w:rPr>
          <w:spacing w:val="-4"/>
          <w:w w:val="95"/>
        </w:rPr>
        <w:t>万元，下降</w:t>
      </w:r>
      <w:r>
        <w:rPr>
          <w:w w:val="95"/>
        </w:rPr>
        <w:t>0</w:t>
      </w:r>
      <w:r>
        <w:rPr>
          <w:spacing w:val="-2"/>
          <w:w w:val="95"/>
        </w:rPr>
        <w:t xml:space="preserve">%，主要原 </w:t>
      </w:r>
      <w:r>
        <w:rPr>
          <w:spacing w:val="-10"/>
        </w:rPr>
        <w:t>因：厉行节俭，合理安排使用，未造成经费增加。</w:t>
      </w:r>
    </w:p>
    <w:p>
      <w:pPr>
        <w:spacing w:after="0" w:line="338" w:lineRule="auto"/>
        <w:jc w:val="both"/>
        <w:sectPr>
          <w:pgSz w:w="11910" w:h="16840"/>
          <w:pgMar w:top="1580" w:right="1380" w:bottom="280" w:left="1420" w:header="720" w:footer="720" w:gutter="0"/>
          <w:cols w:space="720" w:num="1"/>
        </w:sectPr>
      </w:pPr>
    </w:p>
    <w:p>
      <w:pPr>
        <w:pStyle w:val="2"/>
        <w:rPr>
          <w:sz w:val="20"/>
        </w:rPr>
      </w:pPr>
    </w:p>
    <w:p>
      <w:pPr>
        <w:pStyle w:val="2"/>
        <w:rPr>
          <w:sz w:val="20"/>
        </w:rPr>
      </w:pPr>
    </w:p>
    <w:p>
      <w:pPr>
        <w:pStyle w:val="2"/>
        <w:rPr>
          <w:sz w:val="20"/>
        </w:rPr>
      </w:pPr>
    </w:p>
    <w:p>
      <w:pPr>
        <w:pStyle w:val="2"/>
        <w:rPr>
          <w:sz w:val="20"/>
        </w:rPr>
      </w:pPr>
    </w:p>
    <w:p>
      <w:pPr>
        <w:pStyle w:val="2"/>
        <w:spacing w:before="199"/>
        <w:ind w:left="732"/>
        <w:rPr>
          <w:rFonts w:hint="eastAsia" w:ascii="楷体" w:eastAsia="楷体"/>
        </w:rPr>
      </w:pPr>
      <w:bookmarkStart w:id="7" w:name="（二）政府采购支出情况"/>
      <w:bookmarkEnd w:id="7"/>
      <w:r>
        <w:rPr>
          <w:rFonts w:hint="eastAsia" w:ascii="楷体" w:eastAsia="楷体"/>
        </w:rPr>
        <w:t>（二）政府采购支出情况</w:t>
      </w:r>
    </w:p>
    <w:p>
      <w:pPr>
        <w:pStyle w:val="2"/>
        <w:spacing w:before="171" w:line="338" w:lineRule="auto"/>
        <w:ind w:left="111" w:right="140" w:firstLine="621"/>
      </w:pPr>
      <w:r>
        <w:rPr>
          <w:spacing w:val="-4"/>
          <w:w w:val="95"/>
        </w:rPr>
        <w:t>2020年政府采购预算安排</w:t>
      </w:r>
      <w:r>
        <w:rPr>
          <w:w w:val="95"/>
        </w:rPr>
        <w:t>0</w:t>
      </w:r>
      <w:r>
        <w:rPr>
          <w:spacing w:val="-4"/>
          <w:w w:val="95"/>
        </w:rPr>
        <w:t>万元，其中：政府采购货物预算</w:t>
      </w:r>
      <w:r>
        <w:rPr>
          <w:w w:val="95"/>
        </w:rPr>
        <w:t xml:space="preserve">0 </w:t>
      </w:r>
      <w:r>
        <w:rPr>
          <w:spacing w:val="-10"/>
        </w:rPr>
        <w:t>万元、政府采购工程预算</w:t>
      </w:r>
      <w:r>
        <w:rPr>
          <w:spacing w:val="-4"/>
        </w:rPr>
        <w:t>0</w:t>
      </w:r>
      <w:r>
        <w:rPr>
          <w:spacing w:val="-10"/>
        </w:rPr>
        <w:t>万元、政府采购服务预算</w:t>
      </w:r>
      <w:r>
        <w:rPr>
          <w:spacing w:val="-4"/>
        </w:rPr>
        <w:t>0</w:t>
      </w:r>
      <w:r>
        <w:rPr>
          <w:spacing w:val="-6"/>
        </w:rPr>
        <w:t>万元。</w:t>
      </w:r>
    </w:p>
    <w:p>
      <w:pPr>
        <w:pStyle w:val="2"/>
        <w:spacing w:before="3"/>
        <w:ind w:left="732"/>
        <w:rPr>
          <w:rFonts w:hint="eastAsia" w:ascii="楷体" w:eastAsia="楷体"/>
        </w:rPr>
      </w:pPr>
      <w:r>
        <w:rPr>
          <w:rFonts w:hint="eastAsia" w:ascii="楷体" w:eastAsia="楷体"/>
        </w:rPr>
        <w:t>（三）关于预算绩效管理工作开展情况说明</w:t>
      </w:r>
    </w:p>
    <w:p>
      <w:pPr>
        <w:pStyle w:val="2"/>
        <w:spacing w:before="10"/>
        <w:rPr>
          <w:rFonts w:ascii="楷体"/>
          <w:sz w:val="23"/>
        </w:rPr>
      </w:pPr>
    </w:p>
    <w:p>
      <w:pPr>
        <w:pStyle w:val="2"/>
        <w:spacing w:before="1" w:line="364" w:lineRule="auto"/>
        <w:ind w:left="111" w:right="182" w:firstLine="609"/>
        <w:jc w:val="both"/>
      </w:pPr>
      <w:r>
        <w:rPr>
          <w:spacing w:val="-5"/>
        </w:rPr>
        <w:t>2019</w:t>
      </w:r>
      <w:r>
        <w:rPr>
          <w:spacing w:val="-56"/>
        </w:rPr>
        <w:t xml:space="preserve"> 年，我部门纳入预算绩效管理的支出总额为 </w:t>
      </w:r>
      <w:r>
        <w:rPr>
          <w:rFonts w:hint="eastAsia"/>
          <w:lang w:val="en-US" w:eastAsia="zh-CN"/>
        </w:rPr>
        <w:t>20.8</w:t>
      </w:r>
      <w:r>
        <w:rPr>
          <w:spacing w:val="-60"/>
        </w:rPr>
        <w:t xml:space="preserve"> 万元，支出项目</w:t>
      </w:r>
      <w:r>
        <w:rPr>
          <w:spacing w:val="-81"/>
        </w:rPr>
        <w:t xml:space="preserve">共 </w:t>
      </w:r>
      <w:r>
        <w:t>4</w:t>
      </w:r>
      <w:r>
        <w:rPr>
          <w:spacing w:val="-60"/>
        </w:rPr>
        <w:t xml:space="preserve"> 个，支出</w:t>
      </w:r>
      <w:r>
        <w:rPr>
          <w:rFonts w:hint="eastAsia"/>
          <w:spacing w:val="-60"/>
          <w:lang w:val="en-US" w:eastAsia="zh-CN"/>
        </w:rPr>
        <w:t xml:space="preserve">总额 </w:t>
      </w:r>
      <w:r>
        <w:rPr>
          <w:rFonts w:hint="eastAsia"/>
          <w:lang w:val="en-US" w:eastAsia="zh-CN"/>
        </w:rPr>
        <w:t>20.8万</w:t>
      </w:r>
      <w:r>
        <w:rPr>
          <w:rFonts w:hint="eastAsia"/>
          <w:spacing w:val="-60"/>
          <w:lang w:val="en-US" w:eastAsia="zh-CN"/>
        </w:rPr>
        <w:t>元</w:t>
      </w:r>
      <w:r>
        <w:rPr>
          <w:spacing w:val="-54"/>
        </w:rPr>
        <w:t>，其中预算支出</w:t>
      </w:r>
      <w:r>
        <w:rPr>
          <w:spacing w:val="-4"/>
        </w:rPr>
        <w:t>100</w:t>
      </w:r>
      <w:r>
        <w:rPr>
          <w:spacing w:val="-52"/>
        </w:rPr>
        <w:t xml:space="preserve"> 万元及 </w:t>
      </w:r>
      <w:r>
        <w:rPr>
          <w:spacing w:val="-2"/>
        </w:rPr>
        <w:t>100</w:t>
      </w:r>
      <w:r>
        <w:rPr>
          <w:spacing w:val="-10"/>
        </w:rPr>
        <w:t xml:space="preserve"> 万元以上项</w:t>
      </w:r>
      <w:r>
        <w:rPr>
          <w:spacing w:val="-13"/>
        </w:rPr>
        <w:t xml:space="preserve">目 </w:t>
      </w:r>
      <w:r>
        <w:t>0</w:t>
      </w:r>
      <w:r>
        <w:rPr>
          <w:spacing w:val="-10"/>
        </w:rPr>
        <w:t xml:space="preserve"> 个，支出总额 </w:t>
      </w:r>
      <w:r>
        <w:t>0</w:t>
      </w:r>
      <w:r>
        <w:rPr>
          <w:spacing w:val="-7"/>
        </w:rPr>
        <w:t xml:space="preserve"> 万元。</w:t>
      </w:r>
      <w:r>
        <w:rPr>
          <w:rFonts w:hint="eastAsia"/>
          <w:color w:val="000000"/>
          <w:sz w:val="28"/>
          <w:szCs w:val="28"/>
        </w:rPr>
        <w:t xml:space="preserve"> </w:t>
      </w:r>
      <w:r>
        <w:rPr>
          <w:rFonts w:hint="eastAsia" w:ascii="仿宋_GB2312" w:hAnsi="仿宋_GB2312" w:eastAsia="仿宋_GB2312" w:cs="仿宋_GB2312"/>
          <w:color w:val="000000"/>
          <w:sz w:val="32"/>
          <w:szCs w:val="32"/>
        </w:rPr>
        <w:t>2020年</w:t>
      </w:r>
      <w:r>
        <w:rPr>
          <w:rFonts w:hint="eastAsia" w:ascii="仿宋_GB2312" w:hAnsi="仿宋_GB2312" w:eastAsia="仿宋_GB2312" w:cs="仿宋_GB2312"/>
          <w:color w:val="000000"/>
          <w:sz w:val="32"/>
          <w:szCs w:val="32"/>
          <w:lang w:eastAsia="zh-CN"/>
        </w:rPr>
        <w:t>，</w:t>
      </w:r>
      <w:r>
        <w:rPr>
          <w:rFonts w:hint="eastAsia" w:ascii="仿宋_GB2312" w:hAnsi="仿宋_GB2312" w:eastAsia="仿宋_GB2312" w:cs="仿宋_GB2312"/>
          <w:color w:val="000000"/>
          <w:sz w:val="32"/>
          <w:szCs w:val="32"/>
        </w:rPr>
        <w:t>我部门纳入预算绩效管理的支出总额为</w:t>
      </w:r>
      <w:r>
        <w:rPr>
          <w:rFonts w:hint="eastAsia" w:ascii="仿宋_GB2312" w:hAnsi="仿宋_GB2312" w:eastAsia="仿宋_GB2312" w:cs="仿宋_GB2312"/>
          <w:color w:val="000000"/>
          <w:sz w:val="32"/>
          <w:szCs w:val="32"/>
          <w:lang w:val="en-US" w:eastAsia="zh-CN"/>
        </w:rPr>
        <w:t>19</w:t>
      </w:r>
      <w:r>
        <w:rPr>
          <w:rFonts w:hint="eastAsia" w:ascii="仿宋_GB2312" w:hAnsi="仿宋_GB2312" w:eastAsia="仿宋_GB2312" w:cs="仿宋_GB2312"/>
          <w:color w:val="000000"/>
          <w:sz w:val="32"/>
          <w:szCs w:val="32"/>
        </w:rPr>
        <w:t>万元，支出项目共</w:t>
      </w:r>
      <w:r>
        <w:rPr>
          <w:rFonts w:hint="eastAsia" w:ascii="仿宋_GB2312" w:hAnsi="仿宋_GB2312" w:eastAsia="仿宋_GB2312" w:cs="仿宋_GB2312"/>
          <w:color w:val="000000"/>
          <w:sz w:val="32"/>
          <w:szCs w:val="32"/>
          <w:lang w:val="en-US" w:eastAsia="zh-CN"/>
        </w:rPr>
        <w:t>5</w:t>
      </w:r>
      <w:r>
        <w:rPr>
          <w:rFonts w:hint="eastAsia" w:ascii="仿宋_GB2312" w:hAnsi="仿宋_GB2312" w:eastAsia="仿宋_GB2312" w:cs="仿宋_GB2312"/>
          <w:color w:val="000000"/>
          <w:sz w:val="32"/>
          <w:szCs w:val="32"/>
        </w:rPr>
        <w:t>个，支出总额</w:t>
      </w:r>
      <w:r>
        <w:rPr>
          <w:rFonts w:hint="eastAsia" w:ascii="仿宋_GB2312" w:hAnsi="仿宋_GB2312" w:eastAsia="仿宋_GB2312" w:cs="仿宋_GB2312"/>
          <w:color w:val="000000"/>
          <w:kern w:val="0"/>
          <w:sz w:val="32"/>
          <w:szCs w:val="32"/>
          <w:lang w:val="en-US" w:eastAsia="zh-CN"/>
        </w:rPr>
        <w:t>19</w:t>
      </w:r>
      <w:r>
        <w:rPr>
          <w:rFonts w:hint="eastAsia" w:ascii="仿宋_GB2312" w:hAnsi="仿宋_GB2312" w:eastAsia="仿宋_GB2312" w:cs="仿宋_GB2312"/>
          <w:color w:val="000000"/>
          <w:sz w:val="32"/>
          <w:szCs w:val="32"/>
        </w:rPr>
        <w:t>万元，其中预算支出100万元及100万元以上项目</w:t>
      </w:r>
      <w:r>
        <w:rPr>
          <w:rFonts w:hint="eastAsia" w:ascii="仿宋_GB2312" w:hAnsi="仿宋_GB2312" w:eastAsia="仿宋_GB2312" w:cs="仿宋_GB2312"/>
          <w:color w:val="000000"/>
          <w:kern w:val="0"/>
          <w:sz w:val="32"/>
          <w:szCs w:val="32"/>
          <w:lang w:val="en-US" w:eastAsia="zh-CN"/>
        </w:rPr>
        <w:t>0</w:t>
      </w:r>
      <w:r>
        <w:rPr>
          <w:rFonts w:hint="eastAsia" w:ascii="仿宋_GB2312" w:hAnsi="仿宋_GB2312" w:eastAsia="仿宋_GB2312" w:cs="仿宋_GB2312"/>
          <w:color w:val="000000"/>
          <w:sz w:val="32"/>
          <w:szCs w:val="32"/>
        </w:rPr>
        <w:t>个，支出总额</w:t>
      </w:r>
      <w:r>
        <w:rPr>
          <w:rFonts w:hint="eastAsia" w:ascii="仿宋_GB2312" w:hAnsi="仿宋_GB2312" w:eastAsia="仿宋_GB2312" w:cs="仿宋_GB2312"/>
          <w:color w:val="000000"/>
          <w:kern w:val="0"/>
          <w:sz w:val="32"/>
          <w:szCs w:val="32"/>
          <w:lang w:val="en-US" w:eastAsia="zh-CN"/>
        </w:rPr>
        <w:t>0</w:t>
      </w:r>
      <w:r>
        <w:rPr>
          <w:rFonts w:hint="eastAsia" w:ascii="仿宋_GB2312" w:hAnsi="仿宋_GB2312" w:eastAsia="仿宋_GB2312" w:cs="仿宋_GB2312"/>
          <w:color w:val="000000"/>
          <w:sz w:val="32"/>
          <w:szCs w:val="32"/>
        </w:rPr>
        <w:t xml:space="preserve">万元。 </w:t>
      </w:r>
    </w:p>
    <w:p>
      <w:pPr>
        <w:pStyle w:val="2"/>
      </w:pPr>
    </w:p>
    <w:p>
      <w:pPr>
        <w:pStyle w:val="2"/>
        <w:spacing w:before="210"/>
        <w:ind w:left="511"/>
        <w:rPr>
          <w:rFonts w:hint="eastAsia" w:ascii="楷体" w:eastAsia="楷体"/>
        </w:rPr>
      </w:pPr>
      <w:r>
        <w:rPr>
          <w:rFonts w:hint="eastAsia" w:ascii="楷体" w:eastAsia="楷体"/>
        </w:rPr>
        <w:t>（四）国有资产占用情况</w:t>
      </w:r>
    </w:p>
    <w:p>
      <w:pPr>
        <w:pStyle w:val="2"/>
        <w:spacing w:before="168" w:line="338" w:lineRule="auto"/>
        <w:ind w:left="111" w:right="133" w:firstLine="621"/>
        <w:jc w:val="both"/>
      </w:pPr>
      <w:r>
        <w:rPr>
          <w:spacing w:val="-3"/>
          <w:w w:val="95"/>
        </w:rPr>
        <w:t>2020</w:t>
      </w:r>
      <w:r>
        <w:rPr>
          <w:w w:val="95"/>
        </w:rPr>
        <w:t>年期末，洛阳市老城区残疾人联合会固定资产总额</w:t>
      </w:r>
      <w:r>
        <w:rPr>
          <w:spacing w:val="-5"/>
          <w:w w:val="95"/>
        </w:rPr>
        <w:t xml:space="preserve">95.9 </w:t>
      </w:r>
      <w:r>
        <w:rPr>
          <w:spacing w:val="-7"/>
          <w:w w:val="95"/>
        </w:rPr>
        <w:t>万元，其中，房屋建筑物</w:t>
      </w:r>
      <w:r>
        <w:rPr>
          <w:spacing w:val="-3"/>
          <w:w w:val="95"/>
        </w:rPr>
        <w:t>48</w:t>
      </w:r>
      <w:r>
        <w:rPr>
          <w:spacing w:val="-8"/>
          <w:w w:val="95"/>
        </w:rPr>
        <w:t>万元，车辆20.2</w:t>
      </w:r>
      <w:r>
        <w:rPr>
          <w:spacing w:val="-7"/>
          <w:w w:val="95"/>
        </w:rPr>
        <w:t>万元。共有车辆</w:t>
      </w:r>
      <w:r>
        <w:rPr>
          <w:w w:val="95"/>
        </w:rPr>
        <w:t>2</w:t>
      </w:r>
      <w:r>
        <w:rPr>
          <w:spacing w:val="-4"/>
          <w:w w:val="95"/>
        </w:rPr>
        <w:t xml:space="preserve">辆， </w:t>
      </w:r>
      <w:r>
        <w:rPr>
          <w:spacing w:val="-5"/>
          <w:w w:val="95"/>
        </w:rPr>
        <w:t>其中：一般公务用车</w:t>
      </w:r>
      <w:r>
        <w:rPr>
          <w:w w:val="95"/>
        </w:rPr>
        <w:t>1</w:t>
      </w:r>
      <w:r>
        <w:rPr>
          <w:spacing w:val="-5"/>
          <w:w w:val="95"/>
        </w:rPr>
        <w:t>辆，残疾人流动服务</w:t>
      </w:r>
      <w:r>
        <w:rPr>
          <w:w w:val="95"/>
        </w:rPr>
        <w:t>1</w:t>
      </w:r>
      <w:r>
        <w:rPr>
          <w:spacing w:val="-5"/>
          <w:w w:val="95"/>
        </w:rPr>
        <w:t>辆，单价</w:t>
      </w:r>
      <w:r>
        <w:rPr>
          <w:w w:val="95"/>
        </w:rPr>
        <w:t>50</w:t>
      </w:r>
      <w:r>
        <w:rPr>
          <w:spacing w:val="-3"/>
          <w:w w:val="95"/>
        </w:rPr>
        <w:t>万元以上</w:t>
      </w:r>
      <w:r>
        <w:rPr>
          <w:spacing w:val="-7"/>
          <w:w w:val="99"/>
        </w:rPr>
        <w:t>通</w:t>
      </w:r>
      <w:r>
        <w:rPr>
          <w:spacing w:val="-10"/>
          <w:w w:val="99"/>
        </w:rPr>
        <w:t>用设备</w:t>
      </w:r>
      <w:r>
        <w:rPr>
          <w:spacing w:val="-4"/>
          <w:w w:val="99"/>
        </w:rPr>
        <w:t>0</w:t>
      </w:r>
      <w:r>
        <w:rPr>
          <w:spacing w:val="-7"/>
          <w:w w:val="99"/>
        </w:rPr>
        <w:t>台</w:t>
      </w:r>
      <w:r>
        <w:rPr>
          <w:spacing w:val="-10"/>
          <w:w w:val="99"/>
        </w:rPr>
        <w:t>（</w:t>
      </w:r>
      <w:r>
        <w:rPr>
          <w:spacing w:val="-7"/>
          <w:w w:val="99"/>
        </w:rPr>
        <w:t>套</w:t>
      </w:r>
      <w:r>
        <w:rPr>
          <w:spacing w:val="-163"/>
          <w:w w:val="99"/>
        </w:rPr>
        <w:t>）</w:t>
      </w:r>
      <w:r>
        <w:rPr>
          <w:spacing w:val="-10"/>
          <w:w w:val="99"/>
        </w:rPr>
        <w:t>，单位价值</w:t>
      </w:r>
      <w:r>
        <w:rPr>
          <w:spacing w:val="-2"/>
          <w:w w:val="99"/>
        </w:rPr>
        <w:t>1</w:t>
      </w:r>
      <w:r>
        <w:rPr>
          <w:spacing w:val="-4"/>
          <w:w w:val="99"/>
        </w:rPr>
        <w:t>0</w:t>
      </w:r>
      <w:r>
        <w:rPr>
          <w:spacing w:val="-6"/>
          <w:w w:val="99"/>
        </w:rPr>
        <w:t>0</w:t>
      </w:r>
      <w:r>
        <w:rPr>
          <w:spacing w:val="-10"/>
          <w:w w:val="99"/>
        </w:rPr>
        <w:t>万元以上专用设备</w:t>
      </w:r>
      <w:r>
        <w:rPr>
          <w:spacing w:val="-4"/>
          <w:w w:val="99"/>
        </w:rPr>
        <w:t>0</w:t>
      </w:r>
      <w:r>
        <w:rPr>
          <w:spacing w:val="-7"/>
          <w:w w:val="99"/>
        </w:rPr>
        <w:t>台</w:t>
      </w:r>
      <w:r>
        <w:rPr>
          <w:spacing w:val="-10"/>
          <w:w w:val="99"/>
        </w:rPr>
        <w:t>（</w:t>
      </w:r>
      <w:r>
        <w:rPr>
          <w:spacing w:val="-7"/>
          <w:w w:val="99"/>
        </w:rPr>
        <w:t>套</w:t>
      </w:r>
      <w:r>
        <w:rPr>
          <w:spacing w:val="-163"/>
          <w:w w:val="99"/>
        </w:rPr>
        <w:t>）</w:t>
      </w:r>
      <w:r>
        <w:rPr>
          <w:w w:val="99"/>
        </w:rPr>
        <w:t>。</w:t>
      </w:r>
    </w:p>
    <w:p>
      <w:pPr>
        <w:pStyle w:val="2"/>
        <w:rPr>
          <w:sz w:val="46"/>
        </w:rPr>
      </w:pPr>
    </w:p>
    <w:p>
      <w:pPr>
        <w:pStyle w:val="2"/>
        <w:ind w:left="732"/>
        <w:rPr>
          <w:rFonts w:hint="eastAsia" w:ascii="楷体" w:eastAsia="楷体"/>
        </w:rPr>
      </w:pPr>
      <w:r>
        <w:rPr>
          <w:rFonts w:hint="eastAsia" w:ascii="楷体" w:eastAsia="楷体"/>
        </w:rPr>
        <w:t>（五）关于预算部门构成说明</w:t>
      </w:r>
    </w:p>
    <w:p>
      <w:pPr>
        <w:pStyle w:val="2"/>
        <w:spacing w:before="168" w:line="340" w:lineRule="auto"/>
        <w:ind w:left="111" w:right="139" w:firstLine="621"/>
      </w:pPr>
      <w:r>
        <w:rPr>
          <w:spacing w:val="-4"/>
          <w:w w:val="95"/>
        </w:rPr>
        <w:t>2020</w:t>
      </w:r>
      <w:r>
        <w:rPr>
          <w:spacing w:val="-3"/>
          <w:w w:val="95"/>
        </w:rPr>
        <w:t xml:space="preserve">年我单位按照市财政预算公开要求，将所属预算单位全 </w:t>
      </w:r>
      <w:r>
        <w:rPr>
          <w:spacing w:val="-9"/>
        </w:rPr>
        <w:t>部纳入预算公开范围。</w:t>
      </w:r>
    </w:p>
    <w:p>
      <w:pPr>
        <w:spacing w:after="0" w:line="340" w:lineRule="auto"/>
        <w:sectPr>
          <w:pgSz w:w="11910" w:h="16840"/>
          <w:pgMar w:top="1580" w:right="1380" w:bottom="280" w:left="1420" w:header="720" w:footer="720" w:gutter="0"/>
          <w:cols w:space="720" w:num="1"/>
        </w:sectPr>
      </w:pPr>
    </w:p>
    <w:p>
      <w:pPr>
        <w:pStyle w:val="2"/>
        <w:rPr>
          <w:sz w:val="20"/>
        </w:rPr>
      </w:pPr>
    </w:p>
    <w:p>
      <w:pPr>
        <w:pStyle w:val="2"/>
        <w:rPr>
          <w:sz w:val="20"/>
        </w:rPr>
      </w:pPr>
    </w:p>
    <w:p>
      <w:pPr>
        <w:pStyle w:val="2"/>
        <w:rPr>
          <w:sz w:val="20"/>
        </w:rPr>
      </w:pPr>
    </w:p>
    <w:p>
      <w:pPr>
        <w:pStyle w:val="2"/>
        <w:rPr>
          <w:sz w:val="20"/>
        </w:rPr>
      </w:pPr>
    </w:p>
    <w:p>
      <w:pPr>
        <w:pStyle w:val="2"/>
        <w:rPr>
          <w:sz w:val="20"/>
        </w:rPr>
      </w:pPr>
    </w:p>
    <w:p>
      <w:pPr>
        <w:pStyle w:val="2"/>
        <w:rPr>
          <w:sz w:val="20"/>
        </w:rPr>
      </w:pPr>
    </w:p>
    <w:p>
      <w:pPr>
        <w:pStyle w:val="2"/>
        <w:rPr>
          <w:sz w:val="20"/>
        </w:rPr>
      </w:pPr>
    </w:p>
    <w:p>
      <w:pPr>
        <w:pStyle w:val="2"/>
        <w:rPr>
          <w:sz w:val="20"/>
        </w:rPr>
      </w:pPr>
    </w:p>
    <w:p>
      <w:pPr>
        <w:pStyle w:val="2"/>
        <w:rPr>
          <w:sz w:val="19"/>
        </w:rPr>
      </w:pPr>
    </w:p>
    <w:p>
      <w:pPr>
        <w:pStyle w:val="6"/>
        <w:tabs>
          <w:tab w:val="left" w:pos="1756"/>
        </w:tabs>
      </w:pPr>
      <w:r>
        <w:rPr>
          <w:spacing w:val="-10"/>
        </w:rPr>
        <w:t>第</w:t>
      </w:r>
      <w:r>
        <w:rPr>
          <w:spacing w:val="-8"/>
        </w:rPr>
        <w:t>三</w:t>
      </w:r>
      <w:r>
        <w:rPr>
          <w:spacing w:val="-10"/>
        </w:rPr>
        <w:t>部</w:t>
      </w:r>
      <w:r>
        <w:t>分</w:t>
      </w:r>
      <w:r>
        <w:tab/>
      </w:r>
      <w:r>
        <w:rPr>
          <w:spacing w:val="-10"/>
        </w:rPr>
        <w:t>名</w:t>
      </w:r>
      <w:r>
        <w:rPr>
          <w:spacing w:val="-8"/>
        </w:rPr>
        <w:t>词</w:t>
      </w:r>
      <w:r>
        <w:rPr>
          <w:spacing w:val="-10"/>
        </w:rPr>
        <w:t>解</w:t>
      </w:r>
      <w:r>
        <w:t>释</w:t>
      </w:r>
    </w:p>
    <w:p>
      <w:pPr>
        <w:pStyle w:val="2"/>
        <w:rPr>
          <w:rFonts w:ascii="黑体"/>
          <w:sz w:val="36"/>
        </w:rPr>
      </w:pPr>
    </w:p>
    <w:p>
      <w:pPr>
        <w:pStyle w:val="2"/>
        <w:spacing w:before="279"/>
        <w:ind w:left="732"/>
      </w:pPr>
      <w:r>
        <w:t>一、财政拨款收入：是指市级财政当年拨付的资金。</w:t>
      </w:r>
    </w:p>
    <w:p>
      <w:pPr>
        <w:pStyle w:val="2"/>
        <w:spacing w:before="169" w:line="340" w:lineRule="auto"/>
        <w:ind w:left="111" w:right="141" w:firstLine="621"/>
      </w:pPr>
      <w:r>
        <w:rPr>
          <w:spacing w:val="-5"/>
          <w:w w:val="95"/>
        </w:rPr>
        <w:t xml:space="preserve">二、事业收入：是指事业单位开展专业活动及辅助活动所取 </w:t>
      </w:r>
      <w:r>
        <w:rPr>
          <w:spacing w:val="-8"/>
        </w:rPr>
        <w:t>得的收入。</w:t>
      </w:r>
    </w:p>
    <w:p>
      <w:pPr>
        <w:pStyle w:val="2"/>
        <w:spacing w:line="338" w:lineRule="auto"/>
        <w:ind w:left="111" w:right="141" w:firstLine="621"/>
      </w:pPr>
      <w:r>
        <w:rPr>
          <w:spacing w:val="-20"/>
          <w:w w:val="95"/>
        </w:rPr>
        <w:t xml:space="preserve">三、其他收入：是指部门取得的除“财政拨款”、“事业收入  </w:t>
      </w:r>
      <w:r>
        <w:rPr>
          <w:spacing w:val="-29"/>
        </w:rPr>
        <w:t>”、“事业单位经营收入”等以外的收入。</w:t>
      </w:r>
    </w:p>
    <w:p>
      <w:pPr>
        <w:pStyle w:val="2"/>
        <w:spacing w:line="340" w:lineRule="auto"/>
        <w:ind w:left="111" w:right="141" w:firstLine="621"/>
      </w:pPr>
      <w:r>
        <w:rPr>
          <w:spacing w:val="-5"/>
          <w:w w:val="95"/>
        </w:rPr>
        <w:t xml:space="preserve">四、基本支出：是指为保障机构正常运转、完成日常工作任 </w:t>
      </w:r>
      <w:r>
        <w:rPr>
          <w:spacing w:val="-10"/>
        </w:rPr>
        <w:t>务所必需的开支，其内容包括人员经费和日常公用经费两部分。</w:t>
      </w:r>
    </w:p>
    <w:p>
      <w:pPr>
        <w:pStyle w:val="2"/>
        <w:spacing w:line="340" w:lineRule="auto"/>
        <w:ind w:left="111" w:right="141" w:firstLine="621"/>
      </w:pPr>
      <w:r>
        <w:rPr>
          <w:spacing w:val="-5"/>
          <w:w w:val="95"/>
        </w:rPr>
        <w:t xml:space="preserve">五、项目支出：是指在基本支出之外，为完成特定的行政工 </w:t>
      </w:r>
      <w:r>
        <w:rPr>
          <w:spacing w:val="-10"/>
        </w:rPr>
        <w:t>作任务或事业发展目标所发生的支出。</w:t>
      </w:r>
    </w:p>
    <w:p>
      <w:pPr>
        <w:pStyle w:val="2"/>
        <w:spacing w:line="338" w:lineRule="auto"/>
        <w:ind w:left="111" w:right="139" w:firstLine="621"/>
        <w:jc w:val="both"/>
      </w:pPr>
      <w:r>
        <w:rPr>
          <w:spacing w:val="-23"/>
          <w:w w:val="95"/>
        </w:rPr>
        <w:t xml:space="preserve">六、“三公”经费：是指纳入市级财政预算管理，部门使用财 </w:t>
      </w:r>
      <w:r>
        <w:rPr>
          <w:spacing w:val="-5"/>
          <w:w w:val="95"/>
        </w:rPr>
        <w:t>政拨款安排的因公出国</w:t>
      </w:r>
      <w:r>
        <w:rPr>
          <w:spacing w:val="-3"/>
          <w:w w:val="95"/>
        </w:rPr>
        <w:t>（</w:t>
      </w:r>
      <w:r>
        <w:rPr>
          <w:spacing w:val="-5"/>
          <w:w w:val="95"/>
        </w:rPr>
        <w:t>境</w:t>
      </w:r>
      <w:r>
        <w:rPr>
          <w:spacing w:val="-3"/>
          <w:w w:val="95"/>
        </w:rPr>
        <w:t>）</w:t>
      </w:r>
      <w:r>
        <w:rPr>
          <w:spacing w:val="-5"/>
          <w:w w:val="95"/>
        </w:rPr>
        <w:t>费、公务用车购置及运行费和公务 接待费。其中，因公出国（</w:t>
      </w:r>
      <w:r>
        <w:rPr>
          <w:spacing w:val="-3"/>
          <w:w w:val="95"/>
        </w:rPr>
        <w:t>境）</w:t>
      </w:r>
      <w:r>
        <w:rPr>
          <w:spacing w:val="-5"/>
          <w:w w:val="95"/>
        </w:rPr>
        <w:t>费反映单位公务出国</w:t>
      </w:r>
      <w:r>
        <w:rPr>
          <w:spacing w:val="-3"/>
          <w:w w:val="95"/>
        </w:rPr>
        <w:t>（</w:t>
      </w:r>
      <w:r>
        <w:rPr>
          <w:spacing w:val="-5"/>
          <w:w w:val="95"/>
        </w:rPr>
        <w:t>境</w:t>
      </w:r>
      <w:r>
        <w:rPr>
          <w:spacing w:val="-3"/>
          <w:w w:val="95"/>
        </w:rPr>
        <w:t>）</w:t>
      </w:r>
      <w:r>
        <w:rPr>
          <w:spacing w:val="-2"/>
          <w:w w:val="95"/>
        </w:rPr>
        <w:t xml:space="preserve">的住 </w:t>
      </w:r>
      <w:r>
        <w:rPr>
          <w:spacing w:val="-5"/>
          <w:w w:val="95"/>
        </w:rPr>
        <w:t xml:space="preserve">宿费、旅费、伙食补助费、杂费、培训费等支出；公务用车购置 及运行费反映单位公务用车购置费及租用费、燃料费、维修费、 过路过桥费、保险费、安全奖励费用等支出；公务接待费反映单 </w:t>
      </w:r>
      <w:r>
        <w:rPr>
          <w:spacing w:val="-10"/>
        </w:rPr>
        <w:t>位按规定开支的各类公务接待（含外宾接待</w:t>
      </w:r>
      <w:r>
        <w:rPr>
          <w:spacing w:val="-7"/>
        </w:rPr>
        <w:t>）</w:t>
      </w:r>
      <w:r>
        <w:rPr>
          <w:spacing w:val="-6"/>
        </w:rPr>
        <w:t>支出。</w:t>
      </w:r>
    </w:p>
    <w:p>
      <w:pPr>
        <w:spacing w:after="0" w:line="338" w:lineRule="auto"/>
        <w:jc w:val="both"/>
        <w:sectPr>
          <w:pgSz w:w="11910" w:h="16840"/>
          <w:pgMar w:top="1580" w:right="1380" w:bottom="280" w:left="1420" w:header="720" w:footer="720" w:gutter="0"/>
          <w:cols w:space="720" w:num="1"/>
        </w:sectPr>
      </w:pPr>
    </w:p>
    <w:p>
      <w:pPr>
        <w:pStyle w:val="2"/>
        <w:rPr>
          <w:sz w:val="20"/>
        </w:rPr>
      </w:pPr>
    </w:p>
    <w:p>
      <w:pPr>
        <w:pStyle w:val="2"/>
        <w:rPr>
          <w:sz w:val="26"/>
        </w:rPr>
      </w:pPr>
    </w:p>
    <w:p>
      <w:pPr>
        <w:pStyle w:val="2"/>
        <w:spacing w:before="54" w:line="340" w:lineRule="auto"/>
        <w:ind w:left="111" w:right="139" w:firstLine="621"/>
      </w:pPr>
      <w:r>
        <w:rPr>
          <w:spacing w:val="-5"/>
          <w:w w:val="95"/>
        </w:rPr>
        <w:t>七、机关运行经费：是指为保障行政机构正常运转及正常履 职需要的办公费、水电费、日常维修、物业费、维修费、差旅费</w:t>
      </w:r>
    </w:p>
    <w:p>
      <w:pPr>
        <w:pStyle w:val="2"/>
        <w:spacing w:line="407" w:lineRule="exact"/>
        <w:ind w:left="111"/>
      </w:pPr>
      <w:r>
        <w:t>、公务用车运行维护费以及其他费用等支出。</w:t>
      </w:r>
    </w:p>
    <w:p>
      <w:pPr>
        <w:pStyle w:val="2"/>
        <w:spacing w:before="169"/>
        <w:ind w:left="732"/>
      </w:pPr>
      <w:r>
        <w:t>八、其他（专业性较强的需向社会做出说明的名词）</w:t>
      </w:r>
    </w:p>
    <w:p>
      <w:pPr>
        <w:pStyle w:val="2"/>
      </w:pPr>
    </w:p>
    <w:p>
      <w:pPr>
        <w:pStyle w:val="2"/>
      </w:pPr>
    </w:p>
    <w:p>
      <w:pPr>
        <w:pStyle w:val="2"/>
      </w:pPr>
    </w:p>
    <w:p>
      <w:pPr>
        <w:pStyle w:val="2"/>
      </w:pPr>
    </w:p>
    <w:p>
      <w:pPr>
        <w:pStyle w:val="2"/>
      </w:pPr>
    </w:p>
    <w:p>
      <w:pPr>
        <w:pStyle w:val="2"/>
        <w:spacing w:before="5"/>
        <w:rPr>
          <w:sz w:val="34"/>
        </w:rPr>
      </w:pPr>
    </w:p>
    <w:p>
      <w:pPr>
        <w:pStyle w:val="2"/>
        <w:ind w:left="732"/>
      </w:pPr>
      <w:r>
        <w:t>附件：洛阳市老城区残疾人联合会 2020 年度部门预算表</w:t>
      </w:r>
    </w:p>
    <w:p>
      <w:pPr>
        <w:spacing w:after="0"/>
        <w:sectPr>
          <w:pgSz w:w="11910" w:h="16840"/>
          <w:pgMar w:top="1580" w:right="1380" w:bottom="280" w:left="1420" w:header="720" w:footer="720" w:gutter="0"/>
          <w:cols w:space="720" w:num="1"/>
        </w:sectPr>
      </w:pPr>
    </w:p>
    <w:p>
      <w:pPr>
        <w:pStyle w:val="2"/>
        <w:ind w:left="750"/>
        <w:rPr>
          <w:sz w:val="20"/>
        </w:rPr>
      </w:pPr>
      <w:r>
        <w:rPr>
          <w:rFonts w:ascii="仿宋" w:hAnsi="仿宋" w:eastAsia="仿宋" w:cs="仿宋"/>
          <w:sz w:val="20"/>
          <w:szCs w:val="32"/>
          <w:lang w:val="zh-CN" w:eastAsia="zh-CN" w:bidi="zh-CN"/>
        </w:rPr>
        <w:pict>
          <v:shape id="图片框 1025" o:spid="_x0000_s1033" type="#_x0000_t75" style="height:525.5pt;width:665.1pt;rotation:0f;" o:ole="f" fillcolor="#FFFFFF" filled="f" o:preferrelative="t" stroked="f" coordorigin="0,0" coordsize="21600,21600">
            <v:fill on="f" color2="#FFFFFF" focus="0%"/>
            <v:imagedata gain="65536f" blacklevel="0f" gamma="0" o:title="" r:id="rId5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spacing w:after="0"/>
        <w:sectPr>
          <w:pgSz w:w="16840" w:h="11910" w:orient="landscape"/>
          <w:pgMar w:top="500" w:right="800" w:bottom="280" w:left="1240" w:header="720" w:footer="720" w:gutter="0"/>
          <w:cols w:space="720" w:num="1"/>
        </w:sectPr>
      </w:pPr>
    </w:p>
    <w:p>
      <w:pPr>
        <w:pStyle w:val="2"/>
        <w:rPr>
          <w:rFonts w:ascii="Times New Roman"/>
          <w:sz w:val="20"/>
        </w:rPr>
      </w:pPr>
    </w:p>
    <w:p>
      <w:pPr>
        <w:pStyle w:val="2"/>
        <w:rPr>
          <w:rFonts w:ascii="Times New Roman"/>
          <w:sz w:val="20"/>
        </w:rPr>
      </w:pPr>
    </w:p>
    <w:p>
      <w:pPr>
        <w:pStyle w:val="2"/>
        <w:spacing w:after="1"/>
        <w:rPr>
          <w:rFonts w:ascii="Times New Roman"/>
          <w:sz w:val="16"/>
        </w:rPr>
      </w:pPr>
    </w:p>
    <w:p>
      <w:pPr>
        <w:pStyle w:val="2"/>
        <w:ind w:left="596"/>
        <w:rPr>
          <w:rFonts w:ascii="Times New Roman"/>
          <w:sz w:val="20"/>
        </w:rPr>
      </w:pPr>
      <w:r>
        <w:rPr>
          <w:rFonts w:ascii="Times New Roman" w:hAnsi="仿宋" w:eastAsia="仿宋" w:cs="仿宋"/>
          <w:sz w:val="20"/>
          <w:szCs w:val="32"/>
          <w:lang w:val="zh-CN" w:eastAsia="zh-CN" w:bidi="zh-CN"/>
        </w:rPr>
        <w:pict>
          <v:shape id="图片框 1026" o:spid="_x0000_s1034" type="#_x0000_t75" style="height:373.2pt;width:698.5pt;rotation:0f;" o:ole="f" fillcolor="#FFFFFF" filled="f" o:preferrelative="t" stroked="f" coordorigin="0,0" coordsize="21600,21600">
            <v:fill on="f" color2="#FFFFFF" focus="0%"/>
            <v:imagedata gain="65536f" blacklevel="0f" gamma="0" o:title="" r:id="rId6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spacing w:after="0"/>
        <w:sectPr>
          <w:pgSz w:w="16840" w:h="11910" w:orient="landscape"/>
          <w:pgMar w:top="1100" w:right="800" w:bottom="280" w:left="1240" w:header="720" w:footer="720" w:gutter="0"/>
          <w:cols w:space="720" w:num="1"/>
        </w:sectPr>
      </w:pPr>
    </w:p>
    <w:p>
      <w:pPr>
        <w:pStyle w:val="2"/>
        <w:rPr>
          <w:rFonts w:ascii="Times New Roman"/>
          <w:sz w:val="20"/>
        </w:rPr>
      </w:pPr>
    </w:p>
    <w:p>
      <w:pPr>
        <w:pStyle w:val="2"/>
        <w:spacing w:before="6" w:after="1"/>
        <w:rPr>
          <w:rFonts w:ascii="Times New Roman"/>
          <w:sz w:val="18"/>
        </w:rPr>
      </w:pPr>
    </w:p>
    <w:p>
      <w:pPr>
        <w:pStyle w:val="2"/>
        <w:ind w:left="116"/>
        <w:rPr>
          <w:rFonts w:ascii="Times New Roman"/>
          <w:sz w:val="20"/>
        </w:rPr>
      </w:pPr>
      <w:r>
        <w:rPr>
          <w:rFonts w:ascii="Times New Roman" w:hAnsi="仿宋" w:eastAsia="仿宋" w:cs="仿宋"/>
          <w:sz w:val="20"/>
          <w:szCs w:val="32"/>
          <w:lang w:val="zh-CN" w:eastAsia="zh-CN" w:bidi="zh-CN"/>
        </w:rPr>
        <w:pict>
          <v:shape id="图片框 1027" o:spid="_x0000_s1035" type="#_x0000_t75" style="height:301.65pt;width:708.55pt;rotation:0f;" o:ole="f" fillcolor="#FFFFFF" filled="f" o:preferrelative="t" stroked="f" coordorigin="0,0" coordsize="21600,21600">
            <v:fill on="f" color2="#FFFFFF" focus="0%"/>
            <v:imagedata gain="65536f" blacklevel="0f" gamma="0" o:title="" r:id="rId7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spacing w:after="0"/>
        <w:sectPr>
          <w:pgSz w:w="16840" w:h="11910" w:orient="landscape"/>
          <w:pgMar w:top="1100" w:right="800" w:bottom="280" w:left="1240" w:header="720" w:footer="720" w:gutter="0"/>
          <w:cols w:space="720" w:num="1"/>
        </w:sectPr>
      </w:pPr>
    </w:p>
    <w:p>
      <w:pPr>
        <w:tabs>
          <w:tab w:val="left" w:pos="13421"/>
        </w:tabs>
        <w:spacing w:line="240" w:lineRule="auto"/>
        <w:ind w:left="405" w:right="0" w:firstLine="0"/>
        <w:rPr>
          <w:rFonts w:ascii="Times New Roman"/>
          <w:sz w:val="20"/>
        </w:rPr>
      </w:pPr>
      <w:r>
        <w:rPr>
          <w:rFonts w:ascii="Times New Roman" w:hAnsi="仿宋" w:eastAsia="仿宋" w:cs="仿宋"/>
          <w:sz w:val="20"/>
          <w:szCs w:val="22"/>
          <w:lang w:val="zh-CN" w:eastAsia="zh-CN" w:bidi="zh-CN"/>
        </w:rPr>
        <w:pict>
          <v:shape id="图片框 1028" o:spid="_x0000_s1036" type="#_x0000_t75" style="height:500.3pt;width:637.55pt;rotation:0f;" o:ole="f" fillcolor="#FFFFFF" filled="f" o:preferrelative="t" stroked="f" coordorigin="0,0" coordsize="21600,21600">
            <v:fill on="f" color2="#FFFFFF" focus="0%"/>
            <v:imagedata gain="65536f" blacklevel="0f" gamma="0" o:title="" r:id="rId8"/>
            <o:lock v:ext="edit" position="f" selection="f" grouping="f" rotation="f" cropping="f" text="f" aspectratio="t"/>
            <w10:wrap type="none"/>
            <w10:anchorlock/>
          </v:shape>
        </w:pict>
      </w:r>
      <w:r>
        <w:rPr>
          <w:rFonts w:ascii="Times New Roman"/>
          <w:sz w:val="20"/>
        </w:rPr>
        <w:tab/>
      </w:r>
      <w:r>
        <w:rPr>
          <w:rFonts w:ascii="Times New Roman" w:hAnsi="仿宋" w:eastAsia="仿宋" w:cs="仿宋"/>
          <w:position w:val="860"/>
          <w:sz w:val="20"/>
          <w:szCs w:val="22"/>
          <w:lang w:val="zh-CN" w:eastAsia="zh-CN" w:bidi="zh-CN"/>
        </w:rPr>
        <w:pict>
          <v:shape id="组合 1029" o:spid="_x0000_s1025" type="" style="height:51.6pt;width:63.4pt;rotation:0f;" o:ole="f" fillcolor="#FFFFFF" filled="t" o:preferrelative="t" stroked="t" coordorigin="0,0" coordsize="0,0">
            <v:stroke color="#000000" color2="#FFFFFF" miterlimit="2"/>
            <v:imagedata gain="65536f" blacklevel="0f" gamma="0"/>
            <o:lock v:ext="edit" position="f" selection="f" grouping="f" rotation="t" cropping="f" text="f" aspectratio="f"/>
            <w10:wrap type="none"/>
            <w10:anchorlock/>
          </v:shape>
        </w:pict>
      </w:r>
    </w:p>
    <w:p>
      <w:pPr>
        <w:spacing w:after="0" w:line="240" w:lineRule="auto"/>
        <w:sectPr>
          <w:pgSz w:w="16840" w:h="11910" w:orient="landscape"/>
          <w:pgMar w:top="160" w:right="800" w:bottom="280" w:left="1240" w:header="720" w:footer="720" w:gutter="0"/>
          <w:cols w:space="720" w:num="1"/>
        </w:sectPr>
      </w:pPr>
    </w:p>
    <w:p>
      <w:pPr>
        <w:pStyle w:val="2"/>
        <w:rPr>
          <w:rFonts w:ascii="Times New Roman"/>
          <w:sz w:val="20"/>
        </w:rPr>
      </w:pPr>
    </w:p>
    <w:p>
      <w:pPr>
        <w:pStyle w:val="2"/>
        <w:rPr>
          <w:rFonts w:ascii="Times New Roman"/>
          <w:sz w:val="20"/>
        </w:rPr>
      </w:pPr>
    </w:p>
    <w:p>
      <w:pPr>
        <w:pStyle w:val="2"/>
        <w:rPr>
          <w:rFonts w:ascii="Times New Roman"/>
          <w:sz w:val="20"/>
        </w:rPr>
      </w:pPr>
    </w:p>
    <w:p>
      <w:pPr>
        <w:pStyle w:val="2"/>
        <w:spacing w:before="3" w:after="1"/>
        <w:rPr>
          <w:rFonts w:ascii="Times New Roman"/>
          <w:sz w:val="19"/>
        </w:rPr>
      </w:pPr>
    </w:p>
    <w:p>
      <w:pPr>
        <w:pStyle w:val="2"/>
        <w:ind w:left="784"/>
        <w:rPr>
          <w:rFonts w:ascii="Times New Roman"/>
          <w:sz w:val="20"/>
        </w:rPr>
      </w:pPr>
      <w:r>
        <w:rPr>
          <w:rFonts w:ascii="Times New Roman" w:hAnsi="仿宋" w:eastAsia="仿宋" w:cs="仿宋"/>
          <w:sz w:val="20"/>
          <w:szCs w:val="32"/>
          <w:lang w:val="zh-CN" w:eastAsia="zh-CN" w:bidi="zh-CN"/>
        </w:rPr>
        <w:pict>
          <v:shape id="图片框 1030" o:spid="_x0000_s1037" type="#_x0000_t75" style="height:144.7pt;width:627.9pt;rotation:0f;" o:ole="f" fillcolor="#FFFFFF" filled="f" o:preferrelative="t" stroked="f" coordorigin="0,0" coordsize="21600,21600">
            <v:fill on="f" color2="#FFFFFF" focus="0%"/>
            <v:imagedata gain="65536f" blacklevel="0f" gamma="0" o:title="" r:id="rId9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spacing w:after="0"/>
        <w:sectPr>
          <w:pgSz w:w="16840" w:h="11910" w:orient="landscape"/>
          <w:pgMar w:top="1100" w:right="800" w:bottom="280" w:left="1240" w:header="720" w:footer="720" w:gutter="0"/>
          <w:cols w:space="720" w:num="1"/>
        </w:sectPr>
      </w:pPr>
    </w:p>
    <w:p>
      <w:pPr>
        <w:pStyle w:val="2"/>
        <w:rPr>
          <w:rFonts w:ascii="Times New Roman"/>
          <w:sz w:val="20"/>
        </w:rPr>
      </w:pPr>
    </w:p>
    <w:p>
      <w:pPr>
        <w:pStyle w:val="2"/>
        <w:spacing w:before="7"/>
        <w:rPr>
          <w:rFonts w:ascii="Times New Roman"/>
          <w:sz w:val="19"/>
        </w:rPr>
      </w:pPr>
    </w:p>
    <w:p>
      <w:pPr>
        <w:spacing w:before="50"/>
        <w:ind w:left="4687" w:right="0" w:firstLine="0"/>
        <w:jc w:val="left"/>
        <w:rPr>
          <w:rFonts w:hint="eastAsia" w:ascii="黑体" w:eastAsia="黑体"/>
          <w:b/>
          <w:sz w:val="36"/>
        </w:rPr>
      </w:pPr>
      <w:r>
        <w:rPr>
          <w:rFonts w:ascii="仿宋" w:hAnsi="仿宋" w:eastAsia="仿宋" w:cs="仿宋"/>
          <w:sz w:val="22"/>
          <w:szCs w:val="22"/>
          <w:lang w:val="zh-CN" w:eastAsia="zh-CN" w:bidi="zh-CN"/>
        </w:rPr>
        <w:pict>
          <v:shape id="image7.png" o:spid="_x0000_s1032" type="#_x0000_t75" style="position:absolute;left:0;margin-left:83.75pt;margin-top:13.95pt;height:23.15pt;width:162.6pt;mso-position-horizontal-relative:page;rotation:0f;z-index:251665408;" o:ole="f" fillcolor="#FFFFFF" filled="f" o:preferrelative="t" stroked="f" coordorigin="0,0" coordsize="21600,21600">
            <v:fill on="f" color2="#FFFFFF" focus="0%"/>
            <v:imagedata gain="65536f" blacklevel="0f" gamma="0" o:title="" r:id="rId10"/>
            <o:lock v:ext="edit" position="f" selection="f" grouping="f" rotation="f" cropping="f" text="f" aspectratio="t"/>
          </v:shape>
        </w:pict>
      </w:r>
      <w:r>
        <w:rPr>
          <w:rFonts w:ascii="仿宋" w:hAnsi="仿宋" w:eastAsia="仿宋" w:cs="仿宋"/>
          <w:sz w:val="22"/>
          <w:szCs w:val="22"/>
          <w:lang w:val="zh-CN" w:eastAsia="zh-CN" w:bidi="zh-CN"/>
        </w:rPr>
        <w:pict>
          <v:shape id="组合 1032" o:spid="_x0000_s1029" type="" style="position:absolute;left:0;margin-left:0pt;margin-top:0pt;height:12.8pt;width:12.8pt;mso-wrap-distance-bottom:0pt;mso-wrap-distance-left:9pt;mso-wrap-distance-right:9pt;mso-wrap-distance-top:0pt;rotation:0f;z-index:251662336;" o:ole="f" fillcolor="#FFFFFF" filled="t" o:preferrelative="t" stroked="t" coordorigin="0,0" coordsize="0,0">
            <v:stroke color="#000000" color2="#FFFFFF" miterlimit="2"/>
            <v:imagedata gain="65536f" blacklevel="0f" gamma="0"/>
            <o:lock v:ext="edit" position="f" selection="f" grouping="f" rotation="f" cropping="f" text="f" aspectratio="f"/>
            <w10:wrap type="square"/>
          </v:shape>
        </w:pict>
      </w:r>
      <w:r>
        <w:rPr>
          <w:rFonts w:ascii="仿宋" w:hAnsi="仿宋" w:eastAsia="仿宋" w:cs="仿宋"/>
          <w:sz w:val="22"/>
          <w:szCs w:val="22"/>
          <w:lang w:val="zh-CN" w:eastAsia="zh-CN" w:bidi="zh-CN"/>
        </w:rPr>
        <w:pict>
          <v:shape id="未知" o:spid="_x0000_s1030" type="" style="position:absolute;left:0;margin-left:0pt;margin-top:0pt;height:12.8pt;width:12.8pt;mso-wrap-distance-bottom:0pt;mso-wrap-distance-left:9pt;mso-wrap-distance-right:9pt;mso-wrap-distance-top:0pt;rotation:0f;z-index:251663360;" o:ole="f" fillcolor="#FFFFFF" filled="t" o:preferrelative="t" stroked="t" coordorigin="0,0" coordsize="21600,21600">
            <v:stroke color="#000000" color2="#FFFFFF" miterlimit="2"/>
            <v:imagedata gain="65536f" blacklevel="0f" gamma="0"/>
            <o:lock v:ext="edit" position="f" selection="f" grouping="f" rotation="f" cropping="f" text="f" aspectratio="f"/>
            <v:textbox>
              <w:txbxContent>
                <w:tbl>
                  <w:tblPr>
                    <w:tblW w:w="13518" w:type="dxa"/>
                    <w:tblInd w:w="10" w:type="dxa"/>
                    <w:tblBorders>
                      <w:top w:val="single" w:color="000000" w:sz="8" w:space="0"/>
                      <w:left w:val="single" w:color="000000" w:sz="8" w:space="0"/>
                      <w:bottom w:val="single" w:color="000000" w:sz="8" w:space="0"/>
                      <w:right w:val="single" w:color="000000" w:sz="8" w:space="0"/>
                      <w:insideH w:val="single" w:color="000000" w:sz="8" w:space="0"/>
                      <w:insideV w:val="single" w:color="000000" w:sz="8" w:space="0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</w:tblPr>
                  <w:tblGrid>
                    <w:gridCol w:w="1094"/>
                    <w:gridCol w:w="1164"/>
                    <w:gridCol w:w="988"/>
                    <w:gridCol w:w="2756"/>
                    <w:gridCol w:w="1034"/>
                    <w:gridCol w:w="1034"/>
                    <w:gridCol w:w="2680"/>
                    <w:gridCol w:w="1384"/>
                    <w:gridCol w:w="1384"/>
                  </w:tblGrid>
                  <w:tr>
                    <w:trPr>
                      <w:trHeight w:val="474" w:hRule="atLeast"/>
                    </w:trPr>
                    <w:tc>
                      <w:tcPr>
                        <w:tcW w:w="3246" w:type="dxa"/>
                        <w:gridSpan w:val="3"/>
                        <w:tcBorders>
                          <w:top w:val="nil"/>
                          <w:left w:val="nil"/>
                          <w:right w:val="nil"/>
                        </w:tcBorders>
                        <w:vAlign w:val="top"/>
                      </w:tcPr>
                      <w:p>
                        <w:pPr>
                          <w:pStyle w:val="8"/>
                          <w:spacing w:before="91"/>
                          <w:ind w:left="147"/>
                          <w:rPr>
                            <w:sz w:val="21"/>
                          </w:rPr>
                        </w:pPr>
                        <w:r>
                          <w:rPr>
                            <w:sz w:val="21"/>
                          </w:rPr>
                          <w:t>洛阳市老城区残疾人联合会</w:t>
                        </w:r>
                      </w:p>
                    </w:tc>
                    <w:tc>
                      <w:tcPr>
                        <w:tcW w:w="10272" w:type="dxa"/>
                        <w:gridSpan w:val="6"/>
                        <w:tcBorders>
                          <w:top w:val="nil"/>
                          <w:left w:val="nil"/>
                          <w:right w:val="nil"/>
                        </w:tcBorders>
                        <w:vAlign w:val="top"/>
                      </w:tcPr>
                      <w:p>
                        <w:pPr>
                          <w:pStyle w:val="8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</w:tr>
                  <w:tr>
                    <w:trPr>
                      <w:trHeight w:val="373" w:hRule="atLeast"/>
                    </w:trPr>
                    <w:tc>
                      <w:tcPr>
                        <w:tcW w:w="6002" w:type="dxa"/>
                        <w:gridSpan w:val="4"/>
                        <w:vAlign w:val="top"/>
                      </w:tcPr>
                      <w:p>
                        <w:pPr>
                          <w:pStyle w:val="8"/>
                          <w:spacing w:before="101"/>
                          <w:ind w:left="2292" w:right="2210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部门预算经济分类</w:t>
                        </w:r>
                      </w:p>
                    </w:tc>
                    <w:tc>
                      <w:tcPr>
                        <w:tcW w:w="4748" w:type="dxa"/>
                        <w:gridSpan w:val="3"/>
                        <w:vAlign w:val="top"/>
                      </w:tcPr>
                      <w:p>
                        <w:pPr>
                          <w:pStyle w:val="8"/>
                          <w:spacing w:before="101"/>
                          <w:ind w:left="1666" w:right="1582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政府预算经济分类</w:t>
                        </w:r>
                      </w:p>
                    </w:tc>
                    <w:tc>
                      <w:tcPr>
                        <w:tcW w:w="2768" w:type="dxa"/>
                        <w:gridSpan w:val="2"/>
                        <w:vAlign w:val="top"/>
                      </w:tcPr>
                      <w:p>
                        <w:pPr>
                          <w:pStyle w:val="8"/>
                          <w:spacing w:before="101"/>
                          <w:ind w:left="874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一般公共预算</w:t>
                        </w:r>
                      </w:p>
                    </w:tc>
                  </w:tr>
                  <w:tr>
                    <w:trPr>
                      <w:trHeight w:val="373" w:hRule="atLeast"/>
                    </w:trPr>
                    <w:tc>
                      <w:tcPr>
                        <w:tcW w:w="1094" w:type="dxa"/>
                        <w:vAlign w:val="top"/>
                      </w:tcPr>
                      <w:p>
                        <w:pPr>
                          <w:pStyle w:val="8"/>
                          <w:spacing w:before="104"/>
                          <w:ind w:left="82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类</w:t>
                        </w:r>
                      </w:p>
                    </w:tc>
                    <w:tc>
                      <w:tcPr>
                        <w:tcW w:w="1164" w:type="dxa"/>
                        <w:vAlign w:val="top"/>
                      </w:tcPr>
                      <w:p>
                        <w:pPr>
                          <w:pStyle w:val="8"/>
                          <w:spacing w:before="104"/>
                          <w:ind w:left="85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款</w:t>
                        </w:r>
                      </w:p>
                    </w:tc>
                    <w:tc>
                      <w:tcPr>
                        <w:tcW w:w="3744" w:type="dxa"/>
                        <w:gridSpan w:val="2"/>
                        <w:vAlign w:val="top"/>
                      </w:tcPr>
                      <w:p>
                        <w:pPr>
                          <w:pStyle w:val="8"/>
                          <w:spacing w:before="104"/>
                          <w:ind w:left="1525" w:right="1438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科目名称</w:t>
                        </w:r>
                      </w:p>
                    </w:tc>
                    <w:tc>
                      <w:tcPr>
                        <w:tcW w:w="1034" w:type="dxa"/>
                        <w:vAlign w:val="top"/>
                      </w:tcPr>
                      <w:p>
                        <w:pPr>
                          <w:pStyle w:val="8"/>
                          <w:spacing w:before="104"/>
                          <w:ind w:left="80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类</w:t>
                        </w:r>
                      </w:p>
                    </w:tc>
                    <w:tc>
                      <w:tcPr>
                        <w:tcW w:w="1034" w:type="dxa"/>
                        <w:vAlign w:val="top"/>
                      </w:tcPr>
                      <w:p>
                        <w:pPr>
                          <w:pStyle w:val="8"/>
                          <w:spacing w:before="104"/>
                          <w:ind w:left="86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款</w:t>
                        </w:r>
                      </w:p>
                    </w:tc>
                    <w:tc>
                      <w:tcPr>
                        <w:tcW w:w="2680" w:type="dxa"/>
                        <w:vAlign w:val="top"/>
                      </w:tcPr>
                      <w:p>
                        <w:pPr>
                          <w:pStyle w:val="8"/>
                          <w:spacing w:before="104"/>
                          <w:ind w:left="991" w:right="909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科目名称</w:t>
                        </w:r>
                      </w:p>
                    </w:tc>
                    <w:tc>
                      <w:tcPr>
                        <w:tcW w:w="1384" w:type="dxa"/>
                        <w:vAlign w:val="top"/>
                      </w:tcPr>
                      <w:p>
                        <w:pPr>
                          <w:pStyle w:val="8"/>
                          <w:spacing w:before="104"/>
                          <w:ind w:left="286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小计</w:t>
                        </w:r>
                      </w:p>
                    </w:tc>
                    <w:tc>
                      <w:tcPr>
                        <w:tcW w:w="1384" w:type="dxa"/>
                        <w:vAlign w:val="top"/>
                      </w:tcPr>
                      <w:p>
                        <w:pPr>
                          <w:pStyle w:val="8"/>
                          <w:spacing w:before="104"/>
                          <w:ind w:left="38" w:right="25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其中：财政拨款</w:t>
                        </w:r>
                      </w:p>
                    </w:tc>
                  </w:tr>
                  <w:tr>
                    <w:trPr>
                      <w:trHeight w:val="360" w:hRule="atLeast"/>
                    </w:trPr>
                    <w:tc>
                      <w:tcPr>
                        <w:tcW w:w="6002" w:type="dxa"/>
                        <w:gridSpan w:val="4"/>
                        <w:vAlign w:val="top"/>
                      </w:tcPr>
                      <w:p>
                        <w:pPr>
                          <w:pStyle w:val="8"/>
                          <w:spacing w:before="77"/>
                          <w:ind w:left="2289" w:right="2210"/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合计</w:t>
                        </w:r>
                      </w:p>
                    </w:tc>
                    <w:tc>
                      <w:tcPr>
                        <w:tcW w:w="4748" w:type="dxa"/>
                        <w:gridSpan w:val="3"/>
                        <w:vAlign w:val="top"/>
                      </w:tcPr>
                      <w:p>
                        <w:pPr>
                          <w:pStyle w:val="8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1384" w:type="dxa"/>
                        <w:vAlign w:val="top"/>
                      </w:tcPr>
                      <w:p>
                        <w:pPr>
                          <w:pStyle w:val="8"/>
                          <w:spacing w:before="77"/>
                          <w:ind w:left="264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137.9</w:t>
                        </w:r>
                      </w:p>
                    </w:tc>
                    <w:tc>
                      <w:tcPr>
                        <w:tcW w:w="1384" w:type="dxa"/>
                        <w:vAlign w:val="top"/>
                      </w:tcPr>
                      <w:p>
                        <w:pPr>
                          <w:pStyle w:val="8"/>
                          <w:spacing w:before="77"/>
                          <w:ind w:left="67" w:right="25"/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137.9</w:t>
                        </w:r>
                      </w:p>
                    </w:tc>
                  </w:tr>
                  <w:tr>
                    <w:trPr>
                      <w:trHeight w:val="374" w:hRule="atLeast"/>
                    </w:trPr>
                    <w:tc>
                      <w:tcPr>
                        <w:tcW w:w="1094" w:type="dxa"/>
                        <w:vMerge w:val="restart"/>
                        <w:vAlign w:val="top"/>
                      </w:tcPr>
                      <w:p>
                        <w:pPr>
                          <w:pStyle w:val="8"/>
                          <w:rPr>
                            <w:rFonts w:ascii="黑体"/>
                            <w:b/>
                            <w:sz w:val="18"/>
                          </w:rPr>
                        </w:pPr>
                      </w:p>
                      <w:p>
                        <w:pPr>
                          <w:pStyle w:val="8"/>
                          <w:rPr>
                            <w:rFonts w:ascii="黑体"/>
                            <w:b/>
                            <w:sz w:val="18"/>
                          </w:rPr>
                        </w:pPr>
                      </w:p>
                      <w:p>
                        <w:pPr>
                          <w:pStyle w:val="8"/>
                          <w:rPr>
                            <w:rFonts w:ascii="黑体"/>
                            <w:b/>
                            <w:sz w:val="18"/>
                          </w:rPr>
                        </w:pPr>
                      </w:p>
                      <w:p>
                        <w:pPr>
                          <w:pStyle w:val="8"/>
                          <w:rPr>
                            <w:rFonts w:ascii="黑体"/>
                            <w:b/>
                            <w:sz w:val="18"/>
                          </w:rPr>
                        </w:pPr>
                      </w:p>
                      <w:p>
                        <w:pPr>
                          <w:pStyle w:val="8"/>
                          <w:rPr>
                            <w:rFonts w:ascii="黑体"/>
                            <w:b/>
                            <w:sz w:val="18"/>
                          </w:rPr>
                        </w:pPr>
                      </w:p>
                      <w:p>
                        <w:pPr>
                          <w:pStyle w:val="8"/>
                          <w:rPr>
                            <w:rFonts w:ascii="黑体"/>
                            <w:b/>
                            <w:sz w:val="18"/>
                          </w:rPr>
                        </w:pPr>
                      </w:p>
                      <w:p>
                        <w:pPr>
                          <w:pStyle w:val="8"/>
                          <w:rPr>
                            <w:rFonts w:ascii="黑体"/>
                            <w:b/>
                            <w:sz w:val="18"/>
                          </w:rPr>
                        </w:pPr>
                      </w:p>
                      <w:p>
                        <w:pPr>
                          <w:pStyle w:val="8"/>
                          <w:rPr>
                            <w:rFonts w:ascii="黑体"/>
                            <w:b/>
                            <w:sz w:val="18"/>
                          </w:rPr>
                        </w:pPr>
                      </w:p>
                      <w:p>
                        <w:pPr>
                          <w:pStyle w:val="8"/>
                          <w:rPr>
                            <w:rFonts w:ascii="黑体"/>
                            <w:b/>
                            <w:sz w:val="18"/>
                          </w:rPr>
                        </w:pPr>
                      </w:p>
                      <w:p>
                        <w:pPr>
                          <w:pStyle w:val="8"/>
                          <w:rPr>
                            <w:rFonts w:ascii="黑体"/>
                            <w:b/>
                            <w:sz w:val="18"/>
                          </w:rPr>
                        </w:pPr>
                      </w:p>
                      <w:p>
                        <w:pPr>
                          <w:pStyle w:val="8"/>
                          <w:rPr>
                            <w:rFonts w:ascii="黑体"/>
                            <w:b/>
                            <w:sz w:val="18"/>
                          </w:rPr>
                        </w:pPr>
                      </w:p>
                      <w:p>
                        <w:pPr>
                          <w:pStyle w:val="8"/>
                          <w:rPr>
                            <w:rFonts w:ascii="黑体"/>
                            <w:b/>
                            <w:sz w:val="18"/>
                          </w:rPr>
                        </w:pPr>
                      </w:p>
                      <w:p>
                        <w:pPr>
                          <w:pStyle w:val="8"/>
                          <w:rPr>
                            <w:rFonts w:ascii="黑体"/>
                            <w:b/>
                            <w:sz w:val="18"/>
                          </w:rPr>
                        </w:pPr>
                      </w:p>
                      <w:p>
                        <w:pPr>
                          <w:pStyle w:val="8"/>
                          <w:rPr>
                            <w:rFonts w:ascii="黑体"/>
                            <w:b/>
                            <w:sz w:val="18"/>
                          </w:rPr>
                        </w:pPr>
                      </w:p>
                      <w:p>
                        <w:pPr>
                          <w:pStyle w:val="8"/>
                          <w:rPr>
                            <w:rFonts w:ascii="黑体"/>
                            <w:b/>
                            <w:sz w:val="18"/>
                          </w:rPr>
                        </w:pPr>
                      </w:p>
                      <w:p>
                        <w:pPr>
                          <w:pStyle w:val="8"/>
                          <w:rPr>
                            <w:rFonts w:ascii="黑体"/>
                            <w:b/>
                            <w:sz w:val="18"/>
                          </w:rPr>
                        </w:pPr>
                      </w:p>
                      <w:p>
                        <w:pPr>
                          <w:pStyle w:val="8"/>
                          <w:rPr>
                            <w:rFonts w:ascii="黑体"/>
                            <w:b/>
                            <w:sz w:val="18"/>
                          </w:rPr>
                        </w:pPr>
                      </w:p>
                      <w:p>
                        <w:pPr>
                          <w:pStyle w:val="8"/>
                          <w:spacing w:before="1"/>
                          <w:rPr>
                            <w:rFonts w:ascii="黑体"/>
                            <w:b/>
                            <w:sz w:val="14"/>
                          </w:rPr>
                        </w:pPr>
                      </w:p>
                      <w:p>
                        <w:pPr>
                          <w:pStyle w:val="8"/>
                          <w:ind w:left="58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301</w:t>
                        </w:r>
                      </w:p>
                    </w:tc>
                    <w:tc>
                      <w:tcPr>
                        <w:tcW w:w="1164" w:type="dxa"/>
                        <w:vMerge w:val="restart"/>
                        <w:vAlign w:val="top"/>
                      </w:tcPr>
                      <w:p>
                        <w:pPr>
                          <w:pStyle w:val="8"/>
                          <w:rPr>
                            <w:rFonts w:ascii="黑体"/>
                            <w:b/>
                            <w:sz w:val="18"/>
                          </w:rPr>
                        </w:pPr>
                      </w:p>
                      <w:p>
                        <w:pPr>
                          <w:pStyle w:val="8"/>
                          <w:spacing w:before="129"/>
                          <w:ind w:left="56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30101</w:t>
                        </w:r>
                      </w:p>
                    </w:tc>
                    <w:tc>
                      <w:tcPr>
                        <w:tcW w:w="3744" w:type="dxa"/>
                        <w:gridSpan w:val="2"/>
                        <w:vMerge w:val="restart"/>
                        <w:vAlign w:val="top"/>
                      </w:tcPr>
                      <w:p>
                        <w:pPr>
                          <w:pStyle w:val="8"/>
                          <w:spacing w:before="3"/>
                          <w:rPr>
                            <w:rFonts w:ascii="黑体"/>
                            <w:b/>
                            <w:sz w:val="27"/>
                          </w:rPr>
                        </w:pPr>
                      </w:p>
                      <w:p>
                        <w:pPr>
                          <w:pStyle w:val="8"/>
                          <w:ind w:left="56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基本工资</w:t>
                        </w:r>
                      </w:p>
                    </w:tc>
                    <w:tc>
                      <w:tcPr>
                        <w:tcW w:w="1034" w:type="dxa"/>
                        <w:vAlign w:val="top"/>
                      </w:tcPr>
                      <w:p>
                        <w:pPr>
                          <w:pStyle w:val="8"/>
                          <w:spacing w:before="103"/>
                          <w:ind w:left="56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501</w:t>
                        </w:r>
                      </w:p>
                    </w:tc>
                    <w:tc>
                      <w:tcPr>
                        <w:tcW w:w="1034" w:type="dxa"/>
                        <w:vAlign w:val="top"/>
                      </w:tcPr>
                      <w:p>
                        <w:pPr>
                          <w:pStyle w:val="8"/>
                          <w:spacing w:before="103"/>
                          <w:ind w:left="59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50101</w:t>
                        </w:r>
                      </w:p>
                    </w:tc>
                    <w:tc>
                      <w:tcPr>
                        <w:tcW w:w="2680" w:type="dxa"/>
                        <w:vAlign w:val="top"/>
                      </w:tcPr>
                      <w:p>
                        <w:pPr>
                          <w:pStyle w:val="8"/>
                          <w:spacing w:before="103"/>
                          <w:ind w:left="59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工资奖金津补贴</w:t>
                        </w:r>
                      </w:p>
                    </w:tc>
                    <w:tc>
                      <w:tcPr>
                        <w:tcW w:w="1384" w:type="dxa"/>
                        <w:vAlign w:val="top"/>
                      </w:tcPr>
                      <w:p>
                        <w:pPr>
                          <w:pStyle w:val="8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1384" w:type="dxa"/>
                        <w:vAlign w:val="top"/>
                      </w:tcPr>
                      <w:p>
                        <w:pPr>
                          <w:pStyle w:val="8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</w:tr>
                  <w:tr>
                    <w:trPr>
                      <w:trHeight w:val="305" w:hRule="atLeast"/>
                    </w:trPr>
                    <w:tc>
                      <w:tcPr>
                        <w:tcW w:w="1094" w:type="dxa"/>
                        <w:vMerge w:val="continue"/>
                        <w:tcBorders>
                          <w:top w:val="nil"/>
                        </w:tcBorders>
                        <w:vAlign w:val="top"/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1164" w:type="dxa"/>
                        <w:vMerge w:val="continue"/>
                        <w:tcBorders>
                          <w:top w:val="nil"/>
                        </w:tcBorders>
                        <w:vAlign w:val="top"/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744" w:type="dxa"/>
                        <w:gridSpan w:val="2"/>
                        <w:vMerge w:val="continue"/>
                        <w:tcBorders>
                          <w:top w:val="nil"/>
                        </w:tcBorders>
                        <w:vAlign w:val="top"/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1034" w:type="dxa"/>
                        <w:vAlign w:val="top"/>
                      </w:tcPr>
                      <w:p>
                        <w:pPr>
                          <w:pStyle w:val="8"/>
                          <w:spacing w:before="64" w:line="222" w:lineRule="exact"/>
                          <w:ind w:left="56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505</w:t>
                        </w:r>
                      </w:p>
                    </w:tc>
                    <w:tc>
                      <w:tcPr>
                        <w:tcW w:w="1034" w:type="dxa"/>
                        <w:vAlign w:val="top"/>
                      </w:tcPr>
                      <w:p>
                        <w:pPr>
                          <w:pStyle w:val="8"/>
                          <w:spacing w:before="64" w:line="222" w:lineRule="exact"/>
                          <w:ind w:left="59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50501</w:t>
                        </w:r>
                      </w:p>
                    </w:tc>
                    <w:tc>
                      <w:tcPr>
                        <w:tcW w:w="2680" w:type="dxa"/>
                        <w:vAlign w:val="top"/>
                      </w:tcPr>
                      <w:p>
                        <w:pPr>
                          <w:pStyle w:val="8"/>
                          <w:spacing w:before="64" w:line="222" w:lineRule="exact"/>
                          <w:ind w:left="59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工资福利支出</w:t>
                        </w:r>
                      </w:p>
                    </w:tc>
                    <w:tc>
                      <w:tcPr>
                        <w:tcW w:w="1384" w:type="dxa"/>
                        <w:vAlign w:val="top"/>
                      </w:tcPr>
                      <w:p>
                        <w:pPr>
                          <w:pStyle w:val="8"/>
                          <w:spacing w:before="39" w:line="246" w:lineRule="exact"/>
                          <w:ind w:left="266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34.02</w:t>
                        </w:r>
                      </w:p>
                    </w:tc>
                    <w:tc>
                      <w:tcPr>
                        <w:tcW w:w="1384" w:type="dxa"/>
                        <w:vAlign w:val="top"/>
                      </w:tcPr>
                      <w:p>
                        <w:pPr>
                          <w:pStyle w:val="8"/>
                          <w:spacing w:before="39" w:line="246" w:lineRule="exact"/>
                          <w:ind w:left="67" w:right="25"/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34.02</w:t>
                        </w:r>
                      </w:p>
                    </w:tc>
                  </w:tr>
                  <w:tr>
                    <w:trPr>
                      <w:trHeight w:val="372" w:hRule="atLeast"/>
                    </w:trPr>
                    <w:tc>
                      <w:tcPr>
                        <w:tcW w:w="1094" w:type="dxa"/>
                        <w:vMerge w:val="continue"/>
                        <w:tcBorders>
                          <w:top w:val="nil"/>
                        </w:tcBorders>
                        <w:vAlign w:val="top"/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1164" w:type="dxa"/>
                        <w:vMerge w:val="restart"/>
                        <w:vAlign w:val="top"/>
                      </w:tcPr>
                      <w:p>
                        <w:pPr>
                          <w:pStyle w:val="8"/>
                          <w:rPr>
                            <w:rFonts w:ascii="黑体"/>
                            <w:b/>
                            <w:sz w:val="18"/>
                          </w:rPr>
                        </w:pPr>
                      </w:p>
                      <w:p>
                        <w:pPr>
                          <w:pStyle w:val="8"/>
                          <w:spacing w:before="129"/>
                          <w:ind w:left="56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30102</w:t>
                        </w:r>
                      </w:p>
                    </w:tc>
                    <w:tc>
                      <w:tcPr>
                        <w:tcW w:w="3744" w:type="dxa"/>
                        <w:gridSpan w:val="2"/>
                        <w:vMerge w:val="restart"/>
                        <w:vAlign w:val="top"/>
                      </w:tcPr>
                      <w:p>
                        <w:pPr>
                          <w:pStyle w:val="8"/>
                          <w:spacing w:before="1"/>
                          <w:rPr>
                            <w:rFonts w:ascii="黑体"/>
                            <w:b/>
                            <w:sz w:val="27"/>
                          </w:rPr>
                        </w:pPr>
                      </w:p>
                      <w:p>
                        <w:pPr>
                          <w:pStyle w:val="8"/>
                          <w:ind w:left="56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津贴补贴</w:t>
                        </w:r>
                      </w:p>
                    </w:tc>
                    <w:tc>
                      <w:tcPr>
                        <w:tcW w:w="1034" w:type="dxa"/>
                        <w:vAlign w:val="top"/>
                      </w:tcPr>
                      <w:p>
                        <w:pPr>
                          <w:pStyle w:val="8"/>
                          <w:spacing w:before="103"/>
                          <w:ind w:left="56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501</w:t>
                        </w:r>
                      </w:p>
                    </w:tc>
                    <w:tc>
                      <w:tcPr>
                        <w:tcW w:w="1034" w:type="dxa"/>
                        <w:vAlign w:val="top"/>
                      </w:tcPr>
                      <w:p>
                        <w:pPr>
                          <w:pStyle w:val="8"/>
                          <w:spacing w:before="103"/>
                          <w:ind w:left="59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50101</w:t>
                        </w:r>
                      </w:p>
                    </w:tc>
                    <w:tc>
                      <w:tcPr>
                        <w:tcW w:w="2680" w:type="dxa"/>
                        <w:vAlign w:val="top"/>
                      </w:tcPr>
                      <w:p>
                        <w:pPr>
                          <w:pStyle w:val="8"/>
                          <w:spacing w:before="103"/>
                          <w:ind w:left="59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工资奖金津补贴</w:t>
                        </w:r>
                      </w:p>
                    </w:tc>
                    <w:tc>
                      <w:tcPr>
                        <w:tcW w:w="1384" w:type="dxa"/>
                        <w:vAlign w:val="top"/>
                      </w:tcPr>
                      <w:p>
                        <w:pPr>
                          <w:pStyle w:val="8"/>
                          <w:spacing w:before="76"/>
                          <w:ind w:left="264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20.55</w:t>
                        </w:r>
                      </w:p>
                    </w:tc>
                    <w:tc>
                      <w:tcPr>
                        <w:tcW w:w="1384" w:type="dxa"/>
                        <w:vAlign w:val="top"/>
                      </w:tcPr>
                      <w:p>
                        <w:pPr>
                          <w:pStyle w:val="8"/>
                          <w:spacing w:before="76"/>
                          <w:ind w:left="67" w:right="25"/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20.55</w:t>
                        </w:r>
                      </w:p>
                    </w:tc>
                  </w:tr>
                  <w:tr>
                    <w:trPr>
                      <w:trHeight w:val="374" w:hRule="atLeast"/>
                    </w:trPr>
                    <w:tc>
                      <w:tcPr>
                        <w:tcW w:w="1094" w:type="dxa"/>
                        <w:vMerge w:val="continue"/>
                        <w:tcBorders>
                          <w:top w:val="nil"/>
                        </w:tcBorders>
                        <w:vAlign w:val="top"/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1164" w:type="dxa"/>
                        <w:vMerge w:val="continue"/>
                        <w:tcBorders>
                          <w:top w:val="nil"/>
                        </w:tcBorders>
                        <w:vAlign w:val="top"/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744" w:type="dxa"/>
                        <w:gridSpan w:val="2"/>
                        <w:vMerge w:val="continue"/>
                        <w:tcBorders>
                          <w:top w:val="nil"/>
                        </w:tcBorders>
                        <w:vAlign w:val="top"/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1034" w:type="dxa"/>
                        <w:vAlign w:val="top"/>
                      </w:tcPr>
                      <w:p>
                        <w:pPr>
                          <w:pStyle w:val="8"/>
                          <w:spacing w:before="104"/>
                          <w:ind w:left="56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505</w:t>
                        </w:r>
                      </w:p>
                    </w:tc>
                    <w:tc>
                      <w:tcPr>
                        <w:tcW w:w="1034" w:type="dxa"/>
                        <w:vAlign w:val="top"/>
                      </w:tcPr>
                      <w:p>
                        <w:pPr>
                          <w:pStyle w:val="8"/>
                          <w:spacing w:before="104"/>
                          <w:ind w:left="59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50501</w:t>
                        </w:r>
                      </w:p>
                    </w:tc>
                    <w:tc>
                      <w:tcPr>
                        <w:tcW w:w="2680" w:type="dxa"/>
                        <w:vAlign w:val="top"/>
                      </w:tcPr>
                      <w:p>
                        <w:pPr>
                          <w:pStyle w:val="8"/>
                          <w:spacing w:before="104"/>
                          <w:ind w:left="59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工资福利支出</w:t>
                        </w:r>
                      </w:p>
                    </w:tc>
                    <w:tc>
                      <w:tcPr>
                        <w:tcW w:w="1384" w:type="dxa"/>
                        <w:vAlign w:val="top"/>
                      </w:tcPr>
                      <w:p>
                        <w:pPr>
                          <w:pStyle w:val="8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1384" w:type="dxa"/>
                        <w:vAlign w:val="top"/>
                      </w:tcPr>
                      <w:p>
                        <w:pPr>
                          <w:pStyle w:val="8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</w:tr>
                  <w:tr>
                    <w:trPr>
                      <w:trHeight w:val="372" w:hRule="atLeast"/>
                    </w:trPr>
                    <w:tc>
                      <w:tcPr>
                        <w:tcW w:w="1094" w:type="dxa"/>
                        <w:vMerge w:val="continue"/>
                        <w:tcBorders>
                          <w:top w:val="nil"/>
                        </w:tcBorders>
                        <w:vAlign w:val="top"/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1164" w:type="dxa"/>
                        <w:vMerge w:val="restart"/>
                        <w:vAlign w:val="top"/>
                      </w:tcPr>
                      <w:p>
                        <w:pPr>
                          <w:pStyle w:val="8"/>
                          <w:rPr>
                            <w:rFonts w:ascii="黑体"/>
                            <w:b/>
                            <w:sz w:val="18"/>
                          </w:rPr>
                        </w:pPr>
                      </w:p>
                      <w:p>
                        <w:pPr>
                          <w:pStyle w:val="8"/>
                          <w:spacing w:before="127"/>
                          <w:ind w:left="56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30103</w:t>
                        </w:r>
                      </w:p>
                    </w:tc>
                    <w:tc>
                      <w:tcPr>
                        <w:tcW w:w="3744" w:type="dxa"/>
                        <w:gridSpan w:val="2"/>
                        <w:vMerge w:val="restart"/>
                        <w:vAlign w:val="top"/>
                      </w:tcPr>
                      <w:p>
                        <w:pPr>
                          <w:pStyle w:val="8"/>
                          <w:spacing w:before="1"/>
                          <w:rPr>
                            <w:rFonts w:ascii="黑体"/>
                            <w:b/>
                            <w:sz w:val="27"/>
                          </w:rPr>
                        </w:pPr>
                      </w:p>
                      <w:p>
                        <w:pPr>
                          <w:pStyle w:val="8"/>
                          <w:ind w:left="56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奖金</w:t>
                        </w:r>
                      </w:p>
                    </w:tc>
                    <w:tc>
                      <w:tcPr>
                        <w:tcW w:w="1034" w:type="dxa"/>
                        <w:vAlign w:val="top"/>
                      </w:tcPr>
                      <w:p>
                        <w:pPr>
                          <w:pStyle w:val="8"/>
                          <w:spacing w:before="103"/>
                          <w:ind w:left="56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501</w:t>
                        </w:r>
                      </w:p>
                    </w:tc>
                    <w:tc>
                      <w:tcPr>
                        <w:tcW w:w="1034" w:type="dxa"/>
                        <w:vAlign w:val="top"/>
                      </w:tcPr>
                      <w:p>
                        <w:pPr>
                          <w:pStyle w:val="8"/>
                          <w:spacing w:before="103"/>
                          <w:ind w:left="59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50101</w:t>
                        </w:r>
                      </w:p>
                    </w:tc>
                    <w:tc>
                      <w:tcPr>
                        <w:tcW w:w="2680" w:type="dxa"/>
                        <w:vAlign w:val="top"/>
                      </w:tcPr>
                      <w:p>
                        <w:pPr>
                          <w:pStyle w:val="8"/>
                          <w:spacing w:before="103"/>
                          <w:ind w:left="59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工资奖金津补贴</w:t>
                        </w:r>
                      </w:p>
                    </w:tc>
                    <w:tc>
                      <w:tcPr>
                        <w:tcW w:w="1384" w:type="dxa"/>
                        <w:vAlign w:val="top"/>
                      </w:tcPr>
                      <w:p>
                        <w:pPr>
                          <w:pStyle w:val="8"/>
                          <w:spacing w:before="76"/>
                          <w:ind w:left="286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5.76</w:t>
                        </w:r>
                      </w:p>
                    </w:tc>
                    <w:tc>
                      <w:tcPr>
                        <w:tcW w:w="1384" w:type="dxa"/>
                        <w:vAlign w:val="top"/>
                      </w:tcPr>
                      <w:p>
                        <w:pPr>
                          <w:pStyle w:val="8"/>
                          <w:spacing w:before="76"/>
                          <w:ind w:left="38" w:right="1"/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5.76</w:t>
                        </w:r>
                      </w:p>
                    </w:tc>
                  </w:tr>
                  <w:tr>
                    <w:trPr>
                      <w:trHeight w:val="373" w:hRule="atLeast"/>
                    </w:trPr>
                    <w:tc>
                      <w:tcPr>
                        <w:tcW w:w="1094" w:type="dxa"/>
                        <w:vMerge w:val="continue"/>
                        <w:tcBorders>
                          <w:top w:val="nil"/>
                        </w:tcBorders>
                        <w:vAlign w:val="top"/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1164" w:type="dxa"/>
                        <w:vMerge w:val="continue"/>
                        <w:tcBorders>
                          <w:top w:val="nil"/>
                        </w:tcBorders>
                        <w:vAlign w:val="top"/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744" w:type="dxa"/>
                        <w:gridSpan w:val="2"/>
                        <w:vMerge w:val="continue"/>
                        <w:tcBorders>
                          <w:top w:val="nil"/>
                        </w:tcBorders>
                        <w:vAlign w:val="top"/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1034" w:type="dxa"/>
                        <w:vAlign w:val="top"/>
                      </w:tcPr>
                      <w:p>
                        <w:pPr>
                          <w:pStyle w:val="8"/>
                          <w:spacing w:before="104"/>
                          <w:ind w:left="56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505</w:t>
                        </w:r>
                      </w:p>
                    </w:tc>
                    <w:tc>
                      <w:tcPr>
                        <w:tcW w:w="1034" w:type="dxa"/>
                        <w:vAlign w:val="top"/>
                      </w:tcPr>
                      <w:p>
                        <w:pPr>
                          <w:pStyle w:val="8"/>
                          <w:spacing w:before="104"/>
                          <w:ind w:left="59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50501</w:t>
                        </w:r>
                      </w:p>
                    </w:tc>
                    <w:tc>
                      <w:tcPr>
                        <w:tcW w:w="2680" w:type="dxa"/>
                        <w:vAlign w:val="top"/>
                      </w:tcPr>
                      <w:p>
                        <w:pPr>
                          <w:pStyle w:val="8"/>
                          <w:spacing w:before="104"/>
                          <w:ind w:left="59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工资福利支出</w:t>
                        </w:r>
                      </w:p>
                    </w:tc>
                    <w:tc>
                      <w:tcPr>
                        <w:tcW w:w="1384" w:type="dxa"/>
                        <w:vAlign w:val="top"/>
                      </w:tcPr>
                      <w:p>
                        <w:pPr>
                          <w:pStyle w:val="8"/>
                          <w:spacing w:before="77"/>
                          <w:ind w:left="286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10.5</w:t>
                        </w:r>
                      </w:p>
                    </w:tc>
                    <w:tc>
                      <w:tcPr>
                        <w:tcW w:w="1384" w:type="dxa"/>
                        <w:vAlign w:val="top"/>
                      </w:tcPr>
                      <w:p>
                        <w:pPr>
                          <w:pStyle w:val="8"/>
                          <w:spacing w:before="77"/>
                          <w:ind w:left="38" w:right="1"/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10.5</w:t>
                        </w:r>
                      </w:p>
                    </w:tc>
                  </w:tr>
                  <w:tr>
                    <w:trPr>
                      <w:trHeight w:val="373" w:hRule="atLeast"/>
                    </w:trPr>
                    <w:tc>
                      <w:tcPr>
                        <w:tcW w:w="1094" w:type="dxa"/>
                        <w:vMerge w:val="continue"/>
                        <w:tcBorders>
                          <w:top w:val="nil"/>
                        </w:tcBorders>
                        <w:vAlign w:val="top"/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1164" w:type="dxa"/>
                        <w:vAlign w:val="top"/>
                      </w:tcPr>
                      <w:p>
                        <w:pPr>
                          <w:pStyle w:val="8"/>
                          <w:spacing w:before="103"/>
                          <w:ind w:left="56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30107</w:t>
                        </w:r>
                      </w:p>
                    </w:tc>
                    <w:tc>
                      <w:tcPr>
                        <w:tcW w:w="3744" w:type="dxa"/>
                        <w:gridSpan w:val="2"/>
                        <w:vAlign w:val="top"/>
                      </w:tcPr>
                      <w:p>
                        <w:pPr>
                          <w:pStyle w:val="8"/>
                          <w:spacing w:before="76"/>
                          <w:ind w:left="56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绩效工资</w:t>
                        </w:r>
                      </w:p>
                    </w:tc>
                    <w:tc>
                      <w:tcPr>
                        <w:tcW w:w="1034" w:type="dxa"/>
                        <w:vAlign w:val="top"/>
                      </w:tcPr>
                      <w:p>
                        <w:pPr>
                          <w:pStyle w:val="8"/>
                          <w:spacing w:before="103"/>
                          <w:ind w:left="56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505</w:t>
                        </w:r>
                      </w:p>
                    </w:tc>
                    <w:tc>
                      <w:tcPr>
                        <w:tcW w:w="1034" w:type="dxa"/>
                        <w:vAlign w:val="top"/>
                      </w:tcPr>
                      <w:p>
                        <w:pPr>
                          <w:pStyle w:val="8"/>
                          <w:spacing w:before="103"/>
                          <w:ind w:left="59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50501</w:t>
                        </w:r>
                      </w:p>
                    </w:tc>
                    <w:tc>
                      <w:tcPr>
                        <w:tcW w:w="2680" w:type="dxa"/>
                        <w:vAlign w:val="top"/>
                      </w:tcPr>
                      <w:p>
                        <w:pPr>
                          <w:pStyle w:val="8"/>
                          <w:spacing w:before="103"/>
                          <w:ind w:left="59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工资福利支出</w:t>
                        </w:r>
                      </w:p>
                    </w:tc>
                    <w:tc>
                      <w:tcPr>
                        <w:tcW w:w="1384" w:type="dxa"/>
                        <w:vAlign w:val="top"/>
                      </w:tcPr>
                      <w:p>
                        <w:pPr>
                          <w:pStyle w:val="8"/>
                          <w:spacing w:before="76"/>
                          <w:ind w:left="286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5.64</w:t>
                        </w:r>
                      </w:p>
                    </w:tc>
                    <w:tc>
                      <w:tcPr>
                        <w:tcW w:w="1384" w:type="dxa"/>
                        <w:vAlign w:val="top"/>
                      </w:tcPr>
                      <w:p>
                        <w:pPr>
                          <w:pStyle w:val="8"/>
                          <w:spacing w:before="76"/>
                          <w:ind w:left="38" w:right="1"/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5.64</w:t>
                        </w:r>
                      </w:p>
                    </w:tc>
                  </w:tr>
                  <w:tr>
                    <w:trPr>
                      <w:trHeight w:val="372" w:hRule="atLeast"/>
                    </w:trPr>
                    <w:tc>
                      <w:tcPr>
                        <w:tcW w:w="1094" w:type="dxa"/>
                        <w:vMerge w:val="continue"/>
                        <w:tcBorders>
                          <w:top w:val="nil"/>
                        </w:tcBorders>
                        <w:vAlign w:val="top"/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1164" w:type="dxa"/>
                        <w:vMerge w:val="restart"/>
                        <w:vAlign w:val="top"/>
                      </w:tcPr>
                      <w:p>
                        <w:pPr>
                          <w:pStyle w:val="8"/>
                          <w:rPr>
                            <w:rFonts w:ascii="黑体"/>
                            <w:b/>
                            <w:sz w:val="18"/>
                          </w:rPr>
                        </w:pPr>
                      </w:p>
                      <w:p>
                        <w:pPr>
                          <w:pStyle w:val="8"/>
                          <w:spacing w:before="127"/>
                          <w:ind w:left="56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30108</w:t>
                        </w:r>
                      </w:p>
                    </w:tc>
                    <w:tc>
                      <w:tcPr>
                        <w:tcW w:w="3744" w:type="dxa"/>
                        <w:gridSpan w:val="2"/>
                        <w:vMerge w:val="restart"/>
                        <w:vAlign w:val="top"/>
                      </w:tcPr>
                      <w:p>
                        <w:pPr>
                          <w:pStyle w:val="8"/>
                          <w:spacing w:before="1"/>
                          <w:rPr>
                            <w:rFonts w:ascii="黑体"/>
                            <w:b/>
                            <w:sz w:val="27"/>
                          </w:rPr>
                        </w:pPr>
                      </w:p>
                      <w:p>
                        <w:pPr>
                          <w:pStyle w:val="8"/>
                          <w:ind w:left="56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机关事业单位基本养老保险缴费</w:t>
                        </w:r>
                      </w:p>
                    </w:tc>
                    <w:tc>
                      <w:tcPr>
                        <w:tcW w:w="1034" w:type="dxa"/>
                        <w:vAlign w:val="top"/>
                      </w:tcPr>
                      <w:p>
                        <w:pPr>
                          <w:pStyle w:val="8"/>
                          <w:spacing w:before="100"/>
                          <w:ind w:left="56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501</w:t>
                        </w:r>
                      </w:p>
                    </w:tc>
                    <w:tc>
                      <w:tcPr>
                        <w:tcW w:w="1034" w:type="dxa"/>
                        <w:vAlign w:val="top"/>
                      </w:tcPr>
                      <w:p>
                        <w:pPr>
                          <w:pStyle w:val="8"/>
                          <w:spacing w:before="100"/>
                          <w:ind w:left="59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50102</w:t>
                        </w:r>
                      </w:p>
                    </w:tc>
                    <w:tc>
                      <w:tcPr>
                        <w:tcW w:w="2680" w:type="dxa"/>
                        <w:vAlign w:val="top"/>
                      </w:tcPr>
                      <w:p>
                        <w:pPr>
                          <w:pStyle w:val="8"/>
                          <w:spacing w:before="100"/>
                          <w:ind w:left="59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社会保障缴费</w:t>
                        </w:r>
                      </w:p>
                    </w:tc>
                    <w:tc>
                      <w:tcPr>
                        <w:tcW w:w="1384" w:type="dxa"/>
                        <w:vAlign w:val="top"/>
                      </w:tcPr>
                      <w:p>
                        <w:pPr>
                          <w:pStyle w:val="8"/>
                          <w:spacing w:before="76"/>
                          <w:ind w:left="264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12.61</w:t>
                        </w:r>
                      </w:p>
                    </w:tc>
                    <w:tc>
                      <w:tcPr>
                        <w:tcW w:w="1384" w:type="dxa"/>
                        <w:vAlign w:val="top"/>
                      </w:tcPr>
                      <w:p>
                        <w:pPr>
                          <w:pStyle w:val="8"/>
                          <w:spacing w:before="76"/>
                          <w:ind w:left="67" w:right="25"/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12.61</w:t>
                        </w:r>
                      </w:p>
                    </w:tc>
                  </w:tr>
                  <w:tr>
                    <w:trPr>
                      <w:trHeight w:val="372" w:hRule="atLeast"/>
                    </w:trPr>
                    <w:tc>
                      <w:tcPr>
                        <w:tcW w:w="1094" w:type="dxa"/>
                        <w:vMerge w:val="continue"/>
                        <w:tcBorders>
                          <w:top w:val="nil"/>
                        </w:tcBorders>
                        <w:vAlign w:val="top"/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1164" w:type="dxa"/>
                        <w:vMerge w:val="continue"/>
                        <w:tcBorders>
                          <w:top w:val="nil"/>
                        </w:tcBorders>
                        <w:vAlign w:val="top"/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744" w:type="dxa"/>
                        <w:gridSpan w:val="2"/>
                        <w:vMerge w:val="continue"/>
                        <w:tcBorders>
                          <w:top w:val="nil"/>
                        </w:tcBorders>
                        <w:vAlign w:val="top"/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1034" w:type="dxa"/>
                        <w:vAlign w:val="top"/>
                      </w:tcPr>
                      <w:p>
                        <w:pPr>
                          <w:pStyle w:val="8"/>
                          <w:spacing w:before="102"/>
                          <w:ind w:left="56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505</w:t>
                        </w:r>
                      </w:p>
                    </w:tc>
                    <w:tc>
                      <w:tcPr>
                        <w:tcW w:w="1034" w:type="dxa"/>
                        <w:vAlign w:val="top"/>
                      </w:tcPr>
                      <w:p>
                        <w:pPr>
                          <w:pStyle w:val="8"/>
                          <w:spacing w:before="102"/>
                          <w:ind w:left="59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50501</w:t>
                        </w:r>
                      </w:p>
                    </w:tc>
                    <w:tc>
                      <w:tcPr>
                        <w:tcW w:w="2680" w:type="dxa"/>
                        <w:vAlign w:val="top"/>
                      </w:tcPr>
                      <w:p>
                        <w:pPr>
                          <w:pStyle w:val="8"/>
                          <w:spacing w:before="102"/>
                          <w:ind w:left="59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工资福利支出</w:t>
                        </w:r>
                      </w:p>
                    </w:tc>
                    <w:tc>
                      <w:tcPr>
                        <w:tcW w:w="1384" w:type="dxa"/>
                        <w:vAlign w:val="top"/>
                      </w:tcPr>
                      <w:p>
                        <w:pPr>
                          <w:pStyle w:val="8"/>
                          <w:spacing w:before="75"/>
                          <w:ind w:left="298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4.7</w:t>
                        </w:r>
                      </w:p>
                    </w:tc>
                    <w:tc>
                      <w:tcPr>
                        <w:tcW w:w="1384" w:type="dxa"/>
                        <w:vAlign w:val="top"/>
                      </w:tcPr>
                      <w:p>
                        <w:pPr>
                          <w:pStyle w:val="8"/>
                          <w:spacing w:before="75"/>
                          <w:ind w:left="66" w:right="25"/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4.7</w:t>
                        </w:r>
                      </w:p>
                    </w:tc>
                  </w:tr>
                  <w:tr>
                    <w:trPr>
                      <w:trHeight w:val="378" w:hRule="atLeast"/>
                    </w:trPr>
                    <w:tc>
                      <w:tcPr>
                        <w:tcW w:w="1094" w:type="dxa"/>
                        <w:vMerge w:val="continue"/>
                        <w:tcBorders>
                          <w:top w:val="nil"/>
                        </w:tcBorders>
                        <w:vAlign w:val="top"/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1164" w:type="dxa"/>
                        <w:vMerge w:val="restart"/>
                        <w:vAlign w:val="top"/>
                      </w:tcPr>
                      <w:p>
                        <w:pPr>
                          <w:pStyle w:val="8"/>
                          <w:rPr>
                            <w:rFonts w:ascii="黑体"/>
                            <w:b/>
                            <w:sz w:val="18"/>
                          </w:rPr>
                        </w:pPr>
                      </w:p>
                      <w:p>
                        <w:pPr>
                          <w:pStyle w:val="8"/>
                          <w:spacing w:before="126"/>
                          <w:ind w:left="56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30110</w:t>
                        </w:r>
                      </w:p>
                    </w:tc>
                    <w:tc>
                      <w:tcPr>
                        <w:tcW w:w="3744" w:type="dxa"/>
                        <w:gridSpan w:val="2"/>
                        <w:vMerge w:val="restart"/>
                        <w:vAlign w:val="top"/>
                      </w:tcPr>
                      <w:p>
                        <w:pPr>
                          <w:pStyle w:val="8"/>
                          <w:spacing w:before="3"/>
                          <w:rPr>
                            <w:rFonts w:ascii="黑体"/>
                            <w:b/>
                            <w:sz w:val="27"/>
                          </w:rPr>
                        </w:pPr>
                      </w:p>
                      <w:p>
                        <w:pPr>
                          <w:pStyle w:val="8"/>
                          <w:ind w:left="56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职工基本医疗保险缴费</w:t>
                        </w:r>
                      </w:p>
                    </w:tc>
                    <w:tc>
                      <w:tcPr>
                        <w:tcW w:w="1034" w:type="dxa"/>
                        <w:vAlign w:val="top"/>
                      </w:tcPr>
                      <w:p>
                        <w:pPr>
                          <w:pStyle w:val="8"/>
                          <w:spacing w:before="100"/>
                          <w:ind w:left="56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501</w:t>
                        </w:r>
                      </w:p>
                    </w:tc>
                    <w:tc>
                      <w:tcPr>
                        <w:tcW w:w="1034" w:type="dxa"/>
                        <w:vAlign w:val="top"/>
                      </w:tcPr>
                      <w:p>
                        <w:pPr>
                          <w:pStyle w:val="8"/>
                          <w:spacing w:before="100"/>
                          <w:ind w:left="59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50102</w:t>
                        </w:r>
                      </w:p>
                    </w:tc>
                    <w:tc>
                      <w:tcPr>
                        <w:tcW w:w="2680" w:type="dxa"/>
                        <w:vAlign w:val="top"/>
                      </w:tcPr>
                      <w:p>
                        <w:pPr>
                          <w:pStyle w:val="8"/>
                          <w:spacing w:before="100"/>
                          <w:ind w:left="59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社会保障缴费</w:t>
                        </w:r>
                      </w:p>
                    </w:tc>
                    <w:tc>
                      <w:tcPr>
                        <w:tcW w:w="1384" w:type="dxa"/>
                        <w:vAlign w:val="top"/>
                      </w:tcPr>
                      <w:p>
                        <w:pPr>
                          <w:pStyle w:val="8"/>
                          <w:spacing w:before="75"/>
                          <w:ind w:left="286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9.13</w:t>
                        </w:r>
                      </w:p>
                    </w:tc>
                    <w:tc>
                      <w:tcPr>
                        <w:tcW w:w="1384" w:type="dxa"/>
                        <w:vAlign w:val="top"/>
                      </w:tcPr>
                      <w:p>
                        <w:pPr>
                          <w:pStyle w:val="8"/>
                          <w:spacing w:before="75"/>
                          <w:ind w:left="38" w:right="1"/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9.13</w:t>
                        </w:r>
                      </w:p>
                    </w:tc>
                  </w:tr>
                  <w:tr>
                    <w:trPr>
                      <w:trHeight w:val="371" w:hRule="atLeast"/>
                    </w:trPr>
                    <w:tc>
                      <w:tcPr>
                        <w:tcW w:w="1094" w:type="dxa"/>
                        <w:vMerge w:val="continue"/>
                        <w:tcBorders>
                          <w:top w:val="nil"/>
                        </w:tcBorders>
                        <w:vAlign w:val="top"/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1164" w:type="dxa"/>
                        <w:vMerge w:val="continue"/>
                        <w:tcBorders>
                          <w:top w:val="nil"/>
                        </w:tcBorders>
                        <w:vAlign w:val="top"/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744" w:type="dxa"/>
                        <w:gridSpan w:val="2"/>
                        <w:vMerge w:val="continue"/>
                        <w:tcBorders>
                          <w:top w:val="nil"/>
                        </w:tcBorders>
                        <w:vAlign w:val="top"/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1034" w:type="dxa"/>
                        <w:vAlign w:val="top"/>
                      </w:tcPr>
                      <w:p>
                        <w:pPr>
                          <w:pStyle w:val="8"/>
                          <w:spacing w:before="101"/>
                          <w:ind w:left="56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505</w:t>
                        </w:r>
                      </w:p>
                    </w:tc>
                    <w:tc>
                      <w:tcPr>
                        <w:tcW w:w="1034" w:type="dxa"/>
                        <w:vAlign w:val="top"/>
                      </w:tcPr>
                      <w:p>
                        <w:pPr>
                          <w:pStyle w:val="8"/>
                          <w:spacing w:before="101"/>
                          <w:ind w:left="59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50501</w:t>
                        </w:r>
                      </w:p>
                    </w:tc>
                    <w:tc>
                      <w:tcPr>
                        <w:tcW w:w="2680" w:type="dxa"/>
                        <w:vAlign w:val="top"/>
                      </w:tcPr>
                      <w:p>
                        <w:pPr>
                          <w:pStyle w:val="8"/>
                          <w:spacing w:before="101"/>
                          <w:ind w:left="59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工资福利支出</w:t>
                        </w:r>
                      </w:p>
                    </w:tc>
                    <w:tc>
                      <w:tcPr>
                        <w:tcW w:w="1384" w:type="dxa"/>
                        <w:vAlign w:val="top"/>
                      </w:tcPr>
                      <w:p>
                        <w:pPr>
                          <w:pStyle w:val="8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1384" w:type="dxa"/>
                        <w:vAlign w:val="top"/>
                      </w:tcPr>
                      <w:p>
                        <w:pPr>
                          <w:pStyle w:val="8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</w:tr>
                  <w:tr>
                    <w:trPr>
                      <w:trHeight w:val="372" w:hRule="atLeast"/>
                    </w:trPr>
                    <w:tc>
                      <w:tcPr>
                        <w:tcW w:w="1094" w:type="dxa"/>
                        <w:vMerge w:val="continue"/>
                        <w:tcBorders>
                          <w:top w:val="nil"/>
                        </w:tcBorders>
                        <w:vAlign w:val="top"/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1164" w:type="dxa"/>
                        <w:vMerge w:val="restart"/>
                        <w:vAlign w:val="top"/>
                      </w:tcPr>
                      <w:p>
                        <w:pPr>
                          <w:pStyle w:val="8"/>
                          <w:rPr>
                            <w:rFonts w:ascii="黑体"/>
                            <w:b/>
                            <w:sz w:val="18"/>
                          </w:rPr>
                        </w:pPr>
                      </w:p>
                      <w:p>
                        <w:pPr>
                          <w:pStyle w:val="8"/>
                          <w:spacing w:before="128"/>
                          <w:ind w:left="56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30112</w:t>
                        </w:r>
                      </w:p>
                    </w:tc>
                    <w:tc>
                      <w:tcPr>
                        <w:tcW w:w="3744" w:type="dxa"/>
                        <w:gridSpan w:val="2"/>
                        <w:vMerge w:val="restart"/>
                        <w:vAlign w:val="top"/>
                      </w:tcPr>
                      <w:p>
                        <w:pPr>
                          <w:pStyle w:val="8"/>
                          <w:rPr>
                            <w:rFonts w:ascii="黑体"/>
                            <w:b/>
                            <w:sz w:val="27"/>
                          </w:rPr>
                        </w:pPr>
                      </w:p>
                      <w:p>
                        <w:pPr>
                          <w:pStyle w:val="8"/>
                          <w:ind w:left="56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其他社会保障缴费</w:t>
                        </w:r>
                      </w:p>
                    </w:tc>
                    <w:tc>
                      <w:tcPr>
                        <w:tcW w:w="1034" w:type="dxa"/>
                        <w:vAlign w:val="top"/>
                      </w:tcPr>
                      <w:p>
                        <w:pPr>
                          <w:pStyle w:val="8"/>
                          <w:spacing w:before="100"/>
                          <w:ind w:left="56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501</w:t>
                        </w:r>
                      </w:p>
                    </w:tc>
                    <w:tc>
                      <w:tcPr>
                        <w:tcW w:w="1034" w:type="dxa"/>
                        <w:vAlign w:val="top"/>
                      </w:tcPr>
                      <w:p>
                        <w:pPr>
                          <w:pStyle w:val="8"/>
                          <w:spacing w:before="100"/>
                          <w:ind w:left="59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50102</w:t>
                        </w:r>
                      </w:p>
                    </w:tc>
                    <w:tc>
                      <w:tcPr>
                        <w:tcW w:w="2680" w:type="dxa"/>
                        <w:vAlign w:val="top"/>
                      </w:tcPr>
                      <w:p>
                        <w:pPr>
                          <w:pStyle w:val="8"/>
                          <w:spacing w:before="100"/>
                          <w:ind w:left="59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社会保障缴费</w:t>
                        </w:r>
                      </w:p>
                    </w:tc>
                    <w:tc>
                      <w:tcPr>
                        <w:tcW w:w="1384" w:type="dxa"/>
                        <w:vAlign w:val="top"/>
                      </w:tcPr>
                      <w:p>
                        <w:pPr>
                          <w:pStyle w:val="8"/>
                          <w:spacing w:before="75"/>
                          <w:ind w:left="286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1.26</w:t>
                        </w:r>
                      </w:p>
                    </w:tc>
                    <w:tc>
                      <w:tcPr>
                        <w:tcW w:w="1384" w:type="dxa"/>
                        <w:vAlign w:val="top"/>
                      </w:tcPr>
                      <w:p>
                        <w:pPr>
                          <w:pStyle w:val="8"/>
                          <w:spacing w:before="75"/>
                          <w:ind w:left="38" w:right="1"/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1.26</w:t>
                        </w:r>
                      </w:p>
                    </w:tc>
                  </w:tr>
                  <w:tr>
                    <w:trPr>
                      <w:trHeight w:val="372" w:hRule="atLeast"/>
                    </w:trPr>
                    <w:tc>
                      <w:tcPr>
                        <w:tcW w:w="1094" w:type="dxa"/>
                        <w:vMerge w:val="continue"/>
                        <w:tcBorders>
                          <w:top w:val="nil"/>
                        </w:tcBorders>
                        <w:vAlign w:val="top"/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1164" w:type="dxa"/>
                        <w:vMerge w:val="continue"/>
                        <w:tcBorders>
                          <w:top w:val="nil"/>
                        </w:tcBorders>
                        <w:vAlign w:val="top"/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744" w:type="dxa"/>
                        <w:gridSpan w:val="2"/>
                        <w:vMerge w:val="continue"/>
                        <w:tcBorders>
                          <w:top w:val="nil"/>
                        </w:tcBorders>
                        <w:vAlign w:val="top"/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1034" w:type="dxa"/>
                        <w:vAlign w:val="top"/>
                      </w:tcPr>
                      <w:p>
                        <w:pPr>
                          <w:pStyle w:val="8"/>
                          <w:spacing w:before="101"/>
                          <w:ind w:left="56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505</w:t>
                        </w:r>
                      </w:p>
                    </w:tc>
                    <w:tc>
                      <w:tcPr>
                        <w:tcW w:w="1034" w:type="dxa"/>
                        <w:vAlign w:val="top"/>
                      </w:tcPr>
                      <w:p>
                        <w:pPr>
                          <w:pStyle w:val="8"/>
                          <w:spacing w:before="101"/>
                          <w:ind w:left="59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50501</w:t>
                        </w:r>
                      </w:p>
                    </w:tc>
                    <w:tc>
                      <w:tcPr>
                        <w:tcW w:w="2680" w:type="dxa"/>
                        <w:vAlign w:val="top"/>
                      </w:tcPr>
                      <w:p>
                        <w:pPr>
                          <w:pStyle w:val="8"/>
                          <w:spacing w:before="101"/>
                          <w:ind w:left="59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工资福利支出</w:t>
                        </w:r>
                      </w:p>
                    </w:tc>
                    <w:tc>
                      <w:tcPr>
                        <w:tcW w:w="1384" w:type="dxa"/>
                        <w:vAlign w:val="top"/>
                      </w:tcPr>
                      <w:p>
                        <w:pPr>
                          <w:pStyle w:val="8"/>
                          <w:spacing w:before="77"/>
                          <w:ind w:left="286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0.64</w:t>
                        </w:r>
                      </w:p>
                    </w:tc>
                    <w:tc>
                      <w:tcPr>
                        <w:tcW w:w="1384" w:type="dxa"/>
                        <w:vAlign w:val="top"/>
                      </w:tcPr>
                      <w:p>
                        <w:pPr>
                          <w:pStyle w:val="8"/>
                          <w:spacing w:before="77"/>
                          <w:ind w:left="38" w:right="1"/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0.64</w:t>
                        </w:r>
                      </w:p>
                    </w:tc>
                  </w:tr>
                  <w:tr>
                    <w:trPr>
                      <w:trHeight w:val="372" w:hRule="atLeast"/>
                    </w:trPr>
                    <w:tc>
                      <w:tcPr>
                        <w:tcW w:w="1094" w:type="dxa"/>
                        <w:vMerge w:val="continue"/>
                        <w:tcBorders>
                          <w:top w:val="nil"/>
                        </w:tcBorders>
                        <w:vAlign w:val="top"/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1164" w:type="dxa"/>
                        <w:vMerge w:val="restart"/>
                        <w:vAlign w:val="top"/>
                      </w:tcPr>
                      <w:p>
                        <w:pPr>
                          <w:pStyle w:val="8"/>
                          <w:rPr>
                            <w:rFonts w:ascii="黑体"/>
                            <w:b/>
                            <w:sz w:val="18"/>
                          </w:rPr>
                        </w:pPr>
                      </w:p>
                      <w:p>
                        <w:pPr>
                          <w:pStyle w:val="8"/>
                          <w:spacing w:before="126"/>
                          <w:ind w:left="56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30113</w:t>
                        </w:r>
                      </w:p>
                    </w:tc>
                    <w:tc>
                      <w:tcPr>
                        <w:tcW w:w="3744" w:type="dxa"/>
                        <w:gridSpan w:val="2"/>
                        <w:vMerge w:val="restart"/>
                        <w:vAlign w:val="top"/>
                      </w:tcPr>
                      <w:p>
                        <w:pPr>
                          <w:pStyle w:val="8"/>
                          <w:spacing w:before="2"/>
                          <w:rPr>
                            <w:rFonts w:ascii="黑体"/>
                            <w:b/>
                            <w:sz w:val="27"/>
                          </w:rPr>
                        </w:pPr>
                      </w:p>
                      <w:p>
                        <w:pPr>
                          <w:pStyle w:val="8"/>
                          <w:spacing w:before="1"/>
                          <w:ind w:left="56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住房公积金</w:t>
                        </w:r>
                      </w:p>
                    </w:tc>
                    <w:tc>
                      <w:tcPr>
                        <w:tcW w:w="1034" w:type="dxa"/>
                        <w:vAlign w:val="top"/>
                      </w:tcPr>
                      <w:p>
                        <w:pPr>
                          <w:pStyle w:val="8"/>
                          <w:spacing w:before="102"/>
                          <w:ind w:left="56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501</w:t>
                        </w:r>
                      </w:p>
                    </w:tc>
                    <w:tc>
                      <w:tcPr>
                        <w:tcW w:w="1034" w:type="dxa"/>
                        <w:vAlign w:val="top"/>
                      </w:tcPr>
                      <w:p>
                        <w:pPr>
                          <w:pStyle w:val="8"/>
                          <w:spacing w:before="102"/>
                          <w:ind w:left="59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50103</w:t>
                        </w:r>
                      </w:p>
                    </w:tc>
                    <w:tc>
                      <w:tcPr>
                        <w:tcW w:w="2680" w:type="dxa"/>
                        <w:vAlign w:val="top"/>
                      </w:tcPr>
                      <w:p>
                        <w:pPr>
                          <w:pStyle w:val="8"/>
                          <w:spacing w:before="102"/>
                          <w:ind w:left="59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住房公积金</w:t>
                        </w:r>
                      </w:p>
                    </w:tc>
                    <w:tc>
                      <w:tcPr>
                        <w:tcW w:w="1384" w:type="dxa"/>
                        <w:vAlign w:val="top"/>
                      </w:tcPr>
                      <w:p>
                        <w:pPr>
                          <w:pStyle w:val="8"/>
                          <w:spacing w:before="75"/>
                          <w:ind w:left="286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8.43</w:t>
                        </w:r>
                      </w:p>
                    </w:tc>
                    <w:tc>
                      <w:tcPr>
                        <w:tcW w:w="1384" w:type="dxa"/>
                        <w:vAlign w:val="top"/>
                      </w:tcPr>
                      <w:p>
                        <w:pPr>
                          <w:pStyle w:val="8"/>
                          <w:spacing w:before="75"/>
                          <w:ind w:left="38" w:right="1"/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8.43</w:t>
                        </w:r>
                      </w:p>
                    </w:tc>
                  </w:tr>
                  <w:tr>
                    <w:trPr>
                      <w:trHeight w:val="372" w:hRule="atLeast"/>
                    </w:trPr>
                    <w:tc>
                      <w:tcPr>
                        <w:tcW w:w="1094" w:type="dxa"/>
                        <w:vMerge w:val="continue"/>
                        <w:tcBorders>
                          <w:top w:val="nil"/>
                        </w:tcBorders>
                        <w:vAlign w:val="top"/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1164" w:type="dxa"/>
                        <w:vMerge w:val="continue"/>
                        <w:tcBorders>
                          <w:top w:val="nil"/>
                        </w:tcBorders>
                        <w:vAlign w:val="top"/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744" w:type="dxa"/>
                        <w:gridSpan w:val="2"/>
                        <w:vMerge w:val="continue"/>
                        <w:tcBorders>
                          <w:top w:val="nil"/>
                        </w:tcBorders>
                        <w:vAlign w:val="top"/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1034" w:type="dxa"/>
                        <w:vAlign w:val="top"/>
                      </w:tcPr>
                      <w:p>
                        <w:pPr>
                          <w:pStyle w:val="8"/>
                          <w:spacing w:before="101"/>
                          <w:ind w:left="56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505</w:t>
                        </w:r>
                      </w:p>
                    </w:tc>
                    <w:tc>
                      <w:tcPr>
                        <w:tcW w:w="1034" w:type="dxa"/>
                        <w:vAlign w:val="top"/>
                      </w:tcPr>
                      <w:p>
                        <w:pPr>
                          <w:pStyle w:val="8"/>
                          <w:spacing w:before="101"/>
                          <w:ind w:left="59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50501</w:t>
                        </w:r>
                      </w:p>
                    </w:tc>
                    <w:tc>
                      <w:tcPr>
                        <w:tcW w:w="2680" w:type="dxa"/>
                        <w:vAlign w:val="top"/>
                      </w:tcPr>
                      <w:p>
                        <w:pPr>
                          <w:pStyle w:val="8"/>
                          <w:spacing w:before="101"/>
                          <w:ind w:left="59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工资福利支出</w:t>
                        </w:r>
                      </w:p>
                    </w:tc>
                    <w:tc>
                      <w:tcPr>
                        <w:tcW w:w="1384" w:type="dxa"/>
                        <w:vAlign w:val="top"/>
                      </w:tcPr>
                      <w:p>
                        <w:pPr>
                          <w:pStyle w:val="8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1384" w:type="dxa"/>
                        <w:vAlign w:val="top"/>
                      </w:tcPr>
                      <w:p>
                        <w:pPr>
                          <w:pStyle w:val="8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</w:tr>
                  <w:tr>
                    <w:trPr>
                      <w:trHeight w:val="372" w:hRule="atLeast"/>
                    </w:trPr>
                    <w:tc>
                      <w:tcPr>
                        <w:tcW w:w="1094" w:type="dxa"/>
                        <w:vMerge w:val="continue"/>
                        <w:tcBorders>
                          <w:top w:val="nil"/>
                        </w:tcBorders>
                        <w:vAlign w:val="top"/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1164" w:type="dxa"/>
                        <w:vMerge w:val="restart"/>
                        <w:vAlign w:val="top"/>
                      </w:tcPr>
                      <w:p>
                        <w:pPr>
                          <w:pStyle w:val="8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3744" w:type="dxa"/>
                        <w:gridSpan w:val="2"/>
                        <w:vMerge w:val="restart"/>
                        <w:vAlign w:val="top"/>
                      </w:tcPr>
                      <w:p>
                        <w:pPr>
                          <w:pStyle w:val="8"/>
                          <w:rPr>
                            <w:rFonts w:ascii="黑体"/>
                            <w:b/>
                            <w:sz w:val="20"/>
                          </w:rPr>
                        </w:pPr>
                      </w:p>
                      <w:p>
                        <w:pPr>
                          <w:pStyle w:val="8"/>
                          <w:spacing w:before="7"/>
                          <w:rPr>
                            <w:rFonts w:ascii="黑体"/>
                            <w:b/>
                            <w:sz w:val="17"/>
                          </w:rPr>
                        </w:pPr>
                      </w:p>
                      <w:p>
                        <w:pPr>
                          <w:pStyle w:val="8"/>
                          <w:ind w:left="56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其他工资福利支出</w:t>
                        </w:r>
                      </w:p>
                    </w:tc>
                    <w:tc>
                      <w:tcPr>
                        <w:tcW w:w="1034" w:type="dxa"/>
                        <w:vMerge w:val="restart"/>
                        <w:vAlign w:val="top"/>
                      </w:tcPr>
                      <w:p>
                        <w:pPr>
                          <w:pStyle w:val="8"/>
                          <w:rPr>
                            <w:rFonts w:ascii="黑体"/>
                            <w:b/>
                            <w:sz w:val="18"/>
                          </w:rPr>
                        </w:pPr>
                      </w:p>
                      <w:p>
                        <w:pPr>
                          <w:pStyle w:val="8"/>
                          <w:spacing w:before="127"/>
                          <w:ind w:left="56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501</w:t>
                        </w:r>
                      </w:p>
                    </w:tc>
                    <w:tc>
                      <w:tcPr>
                        <w:tcW w:w="1034" w:type="dxa"/>
                        <w:vAlign w:val="top"/>
                      </w:tcPr>
                      <w:p>
                        <w:pPr>
                          <w:pStyle w:val="8"/>
                          <w:spacing w:before="103"/>
                          <w:ind w:left="59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50101</w:t>
                        </w:r>
                      </w:p>
                    </w:tc>
                    <w:tc>
                      <w:tcPr>
                        <w:tcW w:w="2680" w:type="dxa"/>
                        <w:vAlign w:val="top"/>
                      </w:tcPr>
                      <w:p>
                        <w:pPr>
                          <w:pStyle w:val="8"/>
                          <w:spacing w:before="103"/>
                          <w:ind w:left="59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工资奖金津补贴</w:t>
                        </w:r>
                      </w:p>
                    </w:tc>
                    <w:tc>
                      <w:tcPr>
                        <w:tcW w:w="1384" w:type="dxa"/>
                        <w:vAlign w:val="top"/>
                      </w:tcPr>
                      <w:p>
                        <w:pPr>
                          <w:pStyle w:val="8"/>
                          <w:spacing w:before="76"/>
                          <w:ind w:left="286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1.49</w:t>
                        </w:r>
                      </w:p>
                    </w:tc>
                    <w:tc>
                      <w:tcPr>
                        <w:tcW w:w="1384" w:type="dxa"/>
                        <w:vAlign w:val="top"/>
                      </w:tcPr>
                      <w:p>
                        <w:pPr>
                          <w:pStyle w:val="8"/>
                          <w:spacing w:before="76"/>
                          <w:ind w:left="38" w:right="1"/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1.49</w:t>
                        </w:r>
                      </w:p>
                    </w:tc>
                  </w:tr>
                  <w:tr>
                    <w:trPr>
                      <w:trHeight w:val="371" w:hRule="atLeast"/>
                    </w:trPr>
                    <w:tc>
                      <w:tcPr>
                        <w:tcW w:w="1094" w:type="dxa"/>
                        <w:vMerge w:val="continue"/>
                        <w:tcBorders>
                          <w:top w:val="nil"/>
                        </w:tcBorders>
                        <w:vAlign w:val="top"/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1164" w:type="dxa"/>
                        <w:vMerge w:val="continue"/>
                        <w:tcBorders>
                          <w:top w:val="nil"/>
                        </w:tcBorders>
                        <w:vAlign w:val="top"/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744" w:type="dxa"/>
                        <w:gridSpan w:val="2"/>
                        <w:vMerge w:val="continue"/>
                        <w:tcBorders>
                          <w:top w:val="nil"/>
                        </w:tcBorders>
                        <w:vAlign w:val="top"/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1034" w:type="dxa"/>
                        <w:vMerge w:val="continue"/>
                        <w:tcBorders>
                          <w:top w:val="nil"/>
                        </w:tcBorders>
                        <w:vAlign w:val="top"/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1034" w:type="dxa"/>
                        <w:vAlign w:val="top"/>
                      </w:tcPr>
                      <w:p>
                        <w:pPr>
                          <w:pStyle w:val="8"/>
                          <w:spacing w:before="101"/>
                          <w:ind w:left="59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50199</w:t>
                        </w:r>
                      </w:p>
                    </w:tc>
                    <w:tc>
                      <w:tcPr>
                        <w:tcW w:w="2680" w:type="dxa"/>
                        <w:vAlign w:val="top"/>
                      </w:tcPr>
                      <w:p>
                        <w:pPr>
                          <w:pStyle w:val="8"/>
                          <w:spacing w:before="101"/>
                          <w:ind w:left="59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其他工资福利支出</w:t>
                        </w:r>
                      </w:p>
                    </w:tc>
                    <w:tc>
                      <w:tcPr>
                        <w:tcW w:w="1384" w:type="dxa"/>
                        <w:vAlign w:val="top"/>
                      </w:tcPr>
                      <w:p>
                        <w:pPr>
                          <w:pStyle w:val="8"/>
                          <w:spacing w:before="76"/>
                          <w:ind w:left="418"/>
                          <w:rPr>
                            <w:sz w:val="20"/>
                          </w:rPr>
                        </w:pPr>
                        <w:r>
                          <w:rPr>
                            <w:w w:val="99"/>
                            <w:sz w:val="20"/>
                          </w:rPr>
                          <w:t>5</w:t>
                        </w:r>
                      </w:p>
                    </w:tc>
                    <w:tc>
                      <w:tcPr>
                        <w:tcW w:w="1384" w:type="dxa"/>
                        <w:vAlign w:val="top"/>
                      </w:tcPr>
                      <w:p>
                        <w:pPr>
                          <w:pStyle w:val="8"/>
                          <w:spacing w:before="76"/>
                          <w:ind w:left="39"/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w w:val="99"/>
                            <w:sz w:val="20"/>
                          </w:rPr>
                          <w:t>5</w:t>
                        </w:r>
                      </w:p>
                    </w:tc>
                  </w:tr>
                </w:tbl>
                <w:p>
                  <w:pPr>
                    <w:pStyle w:val="2"/>
                  </w:pPr>
                </w:p>
              </w:txbxContent>
            </v:textbox>
            <w10:wrap type="square"/>
          </v:shape>
        </w:pict>
      </w:r>
      <w:r>
        <w:rPr>
          <w:rFonts w:hint="eastAsia" w:ascii="黑体" w:eastAsia="黑体"/>
          <w:b/>
          <w:sz w:val="36"/>
        </w:rPr>
        <w:t>一般公共预算基本支出情况表</w:t>
      </w:r>
    </w:p>
    <w:p>
      <w:pPr>
        <w:spacing w:after="0"/>
        <w:jc w:val="left"/>
        <w:sectPr>
          <w:pgSz w:w="16840" w:h="11910" w:orient="landscape"/>
          <w:pgMar w:top="1100" w:right="800" w:bottom="280" w:left="1240" w:header="720" w:footer="720" w:gutter="0"/>
          <w:cols w:space="720" w:num="1"/>
        </w:sectPr>
      </w:pPr>
    </w:p>
    <w:p>
      <w:pPr>
        <w:pStyle w:val="2"/>
        <w:rPr>
          <w:rFonts w:ascii="Times New Roman"/>
          <w:sz w:val="20"/>
        </w:rPr>
      </w:pPr>
    </w:p>
    <w:p>
      <w:pPr>
        <w:pStyle w:val="2"/>
        <w:spacing w:before="11"/>
        <w:rPr>
          <w:rFonts w:ascii="Times New Roman"/>
          <w:sz w:val="16"/>
        </w:rPr>
      </w:pPr>
    </w:p>
    <w:tbl>
      <w:tblPr>
        <w:tblW w:w="13518" w:type="dxa"/>
        <w:tblInd w:w="484" w:type="dxa"/>
        <w:tblBorders>
          <w:top w:val="single" w:color="000000" w:sz="8" w:space="0"/>
          <w:left w:val="single" w:color="000000" w:sz="8" w:space="0"/>
          <w:bottom w:val="single" w:color="000000" w:sz="8" w:space="0"/>
          <w:right w:val="single" w:color="000000" w:sz="8" w:space="0"/>
          <w:insideH w:val="single" w:color="000000" w:sz="8" w:space="0"/>
          <w:insideV w:val="single" w:color="000000" w:sz="8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094"/>
        <w:gridCol w:w="1164"/>
        <w:gridCol w:w="3744"/>
        <w:gridCol w:w="1034"/>
        <w:gridCol w:w="1034"/>
        <w:gridCol w:w="2680"/>
        <w:gridCol w:w="1384"/>
        <w:gridCol w:w="1384"/>
      </w:tblGrid>
      <w:tr>
        <w:trPr>
          <w:trHeight w:val="374" w:hRule="atLeast"/>
        </w:trPr>
        <w:tc>
          <w:tcPr>
            <w:tcW w:w="1094" w:type="dxa"/>
            <w:tcBorders>
              <w:top w:val="nil"/>
            </w:tcBorders>
            <w:vAlign w:val="top"/>
          </w:tcPr>
          <w:p>
            <w:pPr>
              <w:pStyle w:val="8"/>
              <w:rPr>
                <w:rFonts w:ascii="Times New Roman"/>
                <w:sz w:val="18"/>
              </w:rPr>
            </w:pPr>
          </w:p>
        </w:tc>
        <w:tc>
          <w:tcPr>
            <w:tcW w:w="1164" w:type="dxa"/>
            <w:tcBorders>
              <w:top w:val="nil"/>
            </w:tcBorders>
            <w:vAlign w:val="top"/>
          </w:tcPr>
          <w:p>
            <w:pPr>
              <w:pStyle w:val="8"/>
              <w:spacing w:before="41"/>
              <w:ind w:left="48"/>
              <w:rPr>
                <w:sz w:val="18"/>
              </w:rPr>
            </w:pPr>
            <w:r>
              <w:rPr>
                <w:sz w:val="18"/>
              </w:rPr>
              <w:t>30199</w:t>
            </w:r>
          </w:p>
        </w:tc>
        <w:tc>
          <w:tcPr>
            <w:tcW w:w="3744" w:type="dxa"/>
            <w:tcBorders>
              <w:top w:val="nil"/>
            </w:tcBorders>
            <w:vAlign w:val="top"/>
          </w:tcPr>
          <w:p>
            <w:pPr>
              <w:pStyle w:val="8"/>
              <w:rPr>
                <w:rFonts w:ascii="Times New Roman"/>
                <w:sz w:val="18"/>
              </w:rPr>
            </w:pPr>
          </w:p>
        </w:tc>
        <w:tc>
          <w:tcPr>
            <w:tcW w:w="1034" w:type="dxa"/>
            <w:vAlign w:val="top"/>
          </w:tcPr>
          <w:p>
            <w:pPr>
              <w:pStyle w:val="8"/>
              <w:spacing w:before="104"/>
              <w:ind w:left="48"/>
              <w:rPr>
                <w:sz w:val="18"/>
              </w:rPr>
            </w:pPr>
            <w:r>
              <w:rPr>
                <w:sz w:val="18"/>
              </w:rPr>
              <w:t>505</w:t>
            </w:r>
          </w:p>
        </w:tc>
        <w:tc>
          <w:tcPr>
            <w:tcW w:w="1034" w:type="dxa"/>
            <w:vAlign w:val="top"/>
          </w:tcPr>
          <w:p>
            <w:pPr>
              <w:pStyle w:val="8"/>
              <w:spacing w:before="104"/>
              <w:ind w:left="50"/>
              <w:rPr>
                <w:sz w:val="18"/>
              </w:rPr>
            </w:pPr>
            <w:r>
              <w:rPr>
                <w:sz w:val="18"/>
              </w:rPr>
              <w:t>50501</w:t>
            </w:r>
          </w:p>
        </w:tc>
        <w:tc>
          <w:tcPr>
            <w:tcW w:w="2680" w:type="dxa"/>
            <w:vAlign w:val="top"/>
          </w:tcPr>
          <w:p>
            <w:pPr>
              <w:pStyle w:val="8"/>
              <w:spacing w:before="104"/>
              <w:ind w:left="51"/>
              <w:rPr>
                <w:sz w:val="18"/>
              </w:rPr>
            </w:pPr>
            <w:r>
              <w:rPr>
                <w:sz w:val="18"/>
              </w:rPr>
              <w:t>工资福利支出</w:t>
            </w:r>
          </w:p>
        </w:tc>
        <w:tc>
          <w:tcPr>
            <w:tcW w:w="1384" w:type="dxa"/>
            <w:vAlign w:val="top"/>
          </w:tcPr>
          <w:p>
            <w:pPr>
              <w:pStyle w:val="8"/>
              <w:spacing w:before="51"/>
              <w:ind w:left="342"/>
              <w:rPr>
                <w:rFonts w:ascii="Times New Roman"/>
                <w:sz w:val="18"/>
              </w:rPr>
            </w:pPr>
            <w:r>
              <w:rPr>
                <w:rFonts w:ascii="Times New Roman"/>
                <w:sz w:val="18"/>
              </w:rPr>
              <w:t>0.34</w:t>
            </w:r>
          </w:p>
        </w:tc>
        <w:tc>
          <w:tcPr>
            <w:tcW w:w="1384" w:type="dxa"/>
            <w:vAlign w:val="top"/>
          </w:tcPr>
          <w:p>
            <w:pPr>
              <w:pStyle w:val="8"/>
              <w:spacing w:before="51"/>
              <w:ind w:left="37" w:right="25"/>
              <w:jc w:val="center"/>
              <w:rPr>
                <w:rFonts w:ascii="Times New Roman"/>
                <w:sz w:val="18"/>
              </w:rPr>
            </w:pPr>
            <w:r>
              <w:rPr>
                <w:rFonts w:ascii="Times New Roman"/>
                <w:sz w:val="18"/>
              </w:rPr>
              <w:t>0.34</w:t>
            </w:r>
          </w:p>
        </w:tc>
      </w:tr>
      <w:tr>
        <w:trPr>
          <w:trHeight w:val="371" w:hRule="atLeast"/>
        </w:trPr>
        <w:tc>
          <w:tcPr>
            <w:tcW w:w="1094" w:type="dxa"/>
            <w:vMerge w:val="restart"/>
            <w:tcBorders>
              <w:left w:val="single" w:color="000000" w:sz="18" w:space="0"/>
              <w:right w:val="single" w:color="000000" w:sz="18" w:space="0"/>
            </w:tcBorders>
            <w:vAlign w:val="top"/>
          </w:tcPr>
          <w:p>
            <w:pPr>
              <w:pStyle w:val="8"/>
              <w:rPr>
                <w:rFonts w:ascii="Times New Roman"/>
                <w:sz w:val="18"/>
              </w:rPr>
            </w:pPr>
          </w:p>
          <w:p>
            <w:pPr>
              <w:pStyle w:val="8"/>
              <w:rPr>
                <w:rFonts w:ascii="Times New Roman"/>
                <w:sz w:val="18"/>
              </w:rPr>
            </w:pPr>
          </w:p>
          <w:p>
            <w:pPr>
              <w:pStyle w:val="8"/>
              <w:rPr>
                <w:rFonts w:ascii="Times New Roman"/>
                <w:sz w:val="18"/>
              </w:rPr>
            </w:pPr>
          </w:p>
          <w:p>
            <w:pPr>
              <w:pStyle w:val="8"/>
              <w:rPr>
                <w:rFonts w:ascii="Times New Roman"/>
                <w:sz w:val="18"/>
              </w:rPr>
            </w:pPr>
          </w:p>
          <w:p>
            <w:pPr>
              <w:pStyle w:val="8"/>
              <w:rPr>
                <w:rFonts w:ascii="Times New Roman"/>
                <w:sz w:val="18"/>
              </w:rPr>
            </w:pPr>
          </w:p>
          <w:p>
            <w:pPr>
              <w:pStyle w:val="8"/>
              <w:rPr>
                <w:rFonts w:ascii="Times New Roman"/>
                <w:sz w:val="18"/>
              </w:rPr>
            </w:pPr>
          </w:p>
          <w:p>
            <w:pPr>
              <w:pStyle w:val="8"/>
              <w:rPr>
                <w:rFonts w:ascii="Times New Roman"/>
                <w:sz w:val="18"/>
              </w:rPr>
            </w:pPr>
          </w:p>
          <w:p>
            <w:pPr>
              <w:pStyle w:val="8"/>
              <w:rPr>
                <w:rFonts w:ascii="Times New Roman"/>
                <w:sz w:val="18"/>
              </w:rPr>
            </w:pPr>
          </w:p>
          <w:p>
            <w:pPr>
              <w:pStyle w:val="8"/>
              <w:rPr>
                <w:rFonts w:ascii="Times New Roman"/>
                <w:sz w:val="18"/>
              </w:rPr>
            </w:pPr>
          </w:p>
          <w:p>
            <w:pPr>
              <w:pStyle w:val="8"/>
              <w:rPr>
                <w:rFonts w:ascii="Times New Roman"/>
                <w:sz w:val="18"/>
              </w:rPr>
            </w:pPr>
          </w:p>
          <w:p>
            <w:pPr>
              <w:pStyle w:val="8"/>
              <w:rPr>
                <w:rFonts w:ascii="Times New Roman"/>
                <w:sz w:val="18"/>
              </w:rPr>
            </w:pPr>
          </w:p>
          <w:p>
            <w:pPr>
              <w:pStyle w:val="8"/>
              <w:rPr>
                <w:rFonts w:ascii="Times New Roman"/>
                <w:sz w:val="18"/>
              </w:rPr>
            </w:pPr>
          </w:p>
          <w:p>
            <w:pPr>
              <w:pStyle w:val="8"/>
              <w:rPr>
                <w:rFonts w:ascii="Times New Roman"/>
                <w:sz w:val="18"/>
              </w:rPr>
            </w:pPr>
          </w:p>
          <w:p>
            <w:pPr>
              <w:pStyle w:val="8"/>
              <w:rPr>
                <w:rFonts w:ascii="Times New Roman"/>
                <w:sz w:val="18"/>
              </w:rPr>
            </w:pPr>
          </w:p>
          <w:p>
            <w:pPr>
              <w:pStyle w:val="8"/>
              <w:rPr>
                <w:rFonts w:ascii="Times New Roman"/>
                <w:sz w:val="18"/>
              </w:rPr>
            </w:pPr>
          </w:p>
          <w:p>
            <w:pPr>
              <w:pStyle w:val="8"/>
              <w:rPr>
                <w:rFonts w:ascii="Times New Roman"/>
                <w:sz w:val="18"/>
              </w:rPr>
            </w:pPr>
          </w:p>
          <w:p>
            <w:pPr>
              <w:pStyle w:val="8"/>
              <w:rPr>
                <w:rFonts w:ascii="Times New Roman"/>
                <w:sz w:val="18"/>
              </w:rPr>
            </w:pPr>
          </w:p>
          <w:p>
            <w:pPr>
              <w:pStyle w:val="8"/>
              <w:rPr>
                <w:rFonts w:ascii="Times New Roman"/>
                <w:sz w:val="18"/>
              </w:rPr>
            </w:pPr>
          </w:p>
          <w:p>
            <w:pPr>
              <w:pStyle w:val="8"/>
              <w:rPr>
                <w:rFonts w:ascii="Times New Roman"/>
                <w:sz w:val="18"/>
              </w:rPr>
            </w:pPr>
          </w:p>
          <w:p>
            <w:pPr>
              <w:pStyle w:val="8"/>
              <w:rPr>
                <w:rFonts w:ascii="Times New Roman"/>
                <w:sz w:val="18"/>
              </w:rPr>
            </w:pPr>
          </w:p>
          <w:p>
            <w:pPr>
              <w:pStyle w:val="8"/>
              <w:spacing w:before="147"/>
              <w:ind w:left="54"/>
              <w:rPr>
                <w:sz w:val="18"/>
              </w:rPr>
            </w:pPr>
            <w:r>
              <w:rPr>
                <w:sz w:val="18"/>
              </w:rPr>
              <w:t>302</w:t>
            </w:r>
          </w:p>
        </w:tc>
        <w:tc>
          <w:tcPr>
            <w:tcW w:w="1164" w:type="dxa"/>
            <w:vMerge w:val="restart"/>
            <w:vAlign w:val="top"/>
          </w:tcPr>
          <w:p>
            <w:pPr>
              <w:pStyle w:val="8"/>
              <w:rPr>
                <w:rFonts w:ascii="Times New Roman"/>
                <w:sz w:val="18"/>
              </w:rPr>
            </w:pPr>
          </w:p>
          <w:p>
            <w:pPr>
              <w:pStyle w:val="8"/>
              <w:spacing w:before="151"/>
              <w:ind w:left="48"/>
              <w:rPr>
                <w:sz w:val="18"/>
              </w:rPr>
            </w:pPr>
            <w:r>
              <w:rPr>
                <w:sz w:val="18"/>
              </w:rPr>
              <w:t>30201</w:t>
            </w:r>
          </w:p>
        </w:tc>
        <w:tc>
          <w:tcPr>
            <w:tcW w:w="3744" w:type="dxa"/>
            <w:vMerge w:val="restart"/>
            <w:vAlign w:val="top"/>
          </w:tcPr>
          <w:p>
            <w:pPr>
              <w:pStyle w:val="8"/>
              <w:rPr>
                <w:rFonts w:ascii="Times New Roman"/>
                <w:sz w:val="20"/>
              </w:rPr>
            </w:pPr>
          </w:p>
          <w:p>
            <w:pPr>
              <w:pStyle w:val="8"/>
              <w:spacing w:before="117"/>
              <w:ind w:left="48"/>
              <w:rPr>
                <w:sz w:val="20"/>
              </w:rPr>
            </w:pPr>
            <w:r>
              <w:rPr>
                <w:sz w:val="20"/>
              </w:rPr>
              <w:t>办公费</w:t>
            </w:r>
          </w:p>
        </w:tc>
        <w:tc>
          <w:tcPr>
            <w:tcW w:w="1034" w:type="dxa"/>
            <w:vAlign w:val="top"/>
          </w:tcPr>
          <w:p>
            <w:pPr>
              <w:pStyle w:val="8"/>
              <w:spacing w:before="101"/>
              <w:ind w:left="48"/>
              <w:rPr>
                <w:sz w:val="18"/>
              </w:rPr>
            </w:pPr>
            <w:r>
              <w:rPr>
                <w:sz w:val="18"/>
              </w:rPr>
              <w:t>502</w:t>
            </w:r>
          </w:p>
        </w:tc>
        <w:tc>
          <w:tcPr>
            <w:tcW w:w="1034" w:type="dxa"/>
            <w:vAlign w:val="top"/>
          </w:tcPr>
          <w:p>
            <w:pPr>
              <w:pStyle w:val="8"/>
              <w:spacing w:before="101"/>
              <w:ind w:left="50"/>
              <w:rPr>
                <w:sz w:val="18"/>
              </w:rPr>
            </w:pPr>
            <w:r>
              <w:rPr>
                <w:sz w:val="18"/>
              </w:rPr>
              <w:t>50201</w:t>
            </w:r>
          </w:p>
        </w:tc>
        <w:tc>
          <w:tcPr>
            <w:tcW w:w="2680" w:type="dxa"/>
            <w:vAlign w:val="top"/>
          </w:tcPr>
          <w:p>
            <w:pPr>
              <w:pStyle w:val="8"/>
              <w:spacing w:before="101"/>
              <w:ind w:left="51"/>
              <w:rPr>
                <w:sz w:val="18"/>
              </w:rPr>
            </w:pPr>
            <w:r>
              <w:rPr>
                <w:sz w:val="18"/>
              </w:rPr>
              <w:t>办公经费</w:t>
            </w:r>
          </w:p>
        </w:tc>
        <w:tc>
          <w:tcPr>
            <w:tcW w:w="1384" w:type="dxa"/>
            <w:vAlign w:val="top"/>
          </w:tcPr>
          <w:p>
            <w:pPr>
              <w:pStyle w:val="8"/>
              <w:spacing w:before="76"/>
              <w:ind w:left="277"/>
              <w:rPr>
                <w:sz w:val="20"/>
              </w:rPr>
            </w:pPr>
            <w:r>
              <w:rPr>
                <w:sz w:val="20"/>
              </w:rPr>
              <w:t>2.16</w:t>
            </w:r>
          </w:p>
        </w:tc>
        <w:tc>
          <w:tcPr>
            <w:tcW w:w="1384" w:type="dxa"/>
            <w:vAlign w:val="top"/>
          </w:tcPr>
          <w:p>
            <w:pPr>
              <w:pStyle w:val="8"/>
              <w:spacing w:before="76"/>
              <w:ind w:left="38" w:right="18"/>
              <w:jc w:val="center"/>
              <w:rPr>
                <w:sz w:val="20"/>
              </w:rPr>
            </w:pPr>
            <w:r>
              <w:rPr>
                <w:sz w:val="20"/>
              </w:rPr>
              <w:t>2.16</w:t>
            </w:r>
          </w:p>
        </w:tc>
      </w:tr>
      <w:tr>
        <w:trPr>
          <w:trHeight w:val="372" w:hRule="atLeast"/>
        </w:trPr>
        <w:tc>
          <w:tcPr>
            <w:tcW w:w="1094" w:type="dxa"/>
            <w:vMerge w:val="continue"/>
            <w:tcBorders>
              <w:top w:val="nil"/>
              <w:left w:val="single" w:color="000000" w:sz="18" w:space="0"/>
              <w:right w:val="single" w:color="000000" w:sz="18" w:space="0"/>
            </w:tcBorders>
            <w:vAlign w:val="top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64" w:type="dxa"/>
            <w:vMerge w:val="continue"/>
            <w:tcBorders>
              <w:top w:val="nil"/>
            </w:tcBorders>
            <w:vAlign w:val="top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744" w:type="dxa"/>
            <w:vMerge w:val="continue"/>
            <w:tcBorders>
              <w:top w:val="nil"/>
            </w:tcBorders>
            <w:vAlign w:val="top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034" w:type="dxa"/>
            <w:vAlign w:val="top"/>
          </w:tcPr>
          <w:p>
            <w:pPr>
              <w:pStyle w:val="8"/>
              <w:spacing w:before="100"/>
              <w:ind w:left="48"/>
              <w:rPr>
                <w:sz w:val="18"/>
              </w:rPr>
            </w:pPr>
            <w:r>
              <w:rPr>
                <w:sz w:val="18"/>
              </w:rPr>
              <w:t>505</w:t>
            </w:r>
          </w:p>
        </w:tc>
        <w:tc>
          <w:tcPr>
            <w:tcW w:w="1034" w:type="dxa"/>
            <w:vAlign w:val="top"/>
          </w:tcPr>
          <w:p>
            <w:pPr>
              <w:pStyle w:val="8"/>
              <w:spacing w:before="100"/>
              <w:ind w:left="50"/>
              <w:rPr>
                <w:sz w:val="18"/>
              </w:rPr>
            </w:pPr>
            <w:r>
              <w:rPr>
                <w:sz w:val="18"/>
              </w:rPr>
              <w:t>50502</w:t>
            </w:r>
          </w:p>
        </w:tc>
        <w:tc>
          <w:tcPr>
            <w:tcW w:w="2680" w:type="dxa"/>
            <w:vAlign w:val="top"/>
          </w:tcPr>
          <w:p>
            <w:pPr>
              <w:pStyle w:val="8"/>
              <w:spacing w:before="100"/>
              <w:ind w:left="51"/>
              <w:rPr>
                <w:sz w:val="18"/>
              </w:rPr>
            </w:pPr>
            <w:r>
              <w:rPr>
                <w:sz w:val="18"/>
              </w:rPr>
              <w:t>商品和服务支出</w:t>
            </w:r>
          </w:p>
        </w:tc>
        <w:tc>
          <w:tcPr>
            <w:tcW w:w="1384" w:type="dxa"/>
            <w:vAlign w:val="top"/>
          </w:tcPr>
          <w:p>
            <w:pPr>
              <w:pStyle w:val="8"/>
              <w:rPr>
                <w:rFonts w:ascii="Times New Roman"/>
                <w:sz w:val="18"/>
              </w:rPr>
            </w:pPr>
          </w:p>
        </w:tc>
        <w:tc>
          <w:tcPr>
            <w:tcW w:w="1384" w:type="dxa"/>
            <w:vAlign w:val="top"/>
          </w:tcPr>
          <w:p>
            <w:pPr>
              <w:pStyle w:val="8"/>
              <w:rPr>
                <w:rFonts w:ascii="Times New Roman"/>
                <w:sz w:val="18"/>
              </w:rPr>
            </w:pPr>
          </w:p>
        </w:tc>
      </w:tr>
      <w:tr>
        <w:trPr>
          <w:trHeight w:val="359" w:hRule="atLeast"/>
        </w:trPr>
        <w:tc>
          <w:tcPr>
            <w:tcW w:w="1094" w:type="dxa"/>
            <w:vMerge w:val="continue"/>
            <w:tcBorders>
              <w:top w:val="nil"/>
              <w:left w:val="single" w:color="000000" w:sz="18" w:space="0"/>
              <w:right w:val="single" w:color="000000" w:sz="18" w:space="0"/>
            </w:tcBorders>
            <w:vAlign w:val="top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64" w:type="dxa"/>
            <w:vMerge w:val="restart"/>
            <w:vAlign w:val="top"/>
          </w:tcPr>
          <w:p>
            <w:pPr>
              <w:pStyle w:val="8"/>
              <w:rPr>
                <w:rFonts w:ascii="Times New Roman"/>
                <w:sz w:val="18"/>
              </w:rPr>
            </w:pPr>
          </w:p>
          <w:p>
            <w:pPr>
              <w:pStyle w:val="8"/>
              <w:spacing w:before="152"/>
              <w:ind w:left="48"/>
              <w:rPr>
                <w:sz w:val="18"/>
              </w:rPr>
            </w:pPr>
            <w:r>
              <w:rPr>
                <w:sz w:val="18"/>
              </w:rPr>
              <w:t>30202</w:t>
            </w:r>
          </w:p>
        </w:tc>
        <w:tc>
          <w:tcPr>
            <w:tcW w:w="3744" w:type="dxa"/>
            <w:vMerge w:val="restart"/>
            <w:tcBorders>
              <w:bottom w:val="single" w:color="000000" w:sz="18" w:space="0"/>
            </w:tcBorders>
            <w:vAlign w:val="top"/>
          </w:tcPr>
          <w:p>
            <w:pPr>
              <w:pStyle w:val="8"/>
              <w:rPr>
                <w:rFonts w:ascii="Times New Roman"/>
                <w:sz w:val="20"/>
              </w:rPr>
            </w:pPr>
          </w:p>
          <w:p>
            <w:pPr>
              <w:pStyle w:val="8"/>
              <w:spacing w:before="118"/>
              <w:ind w:left="48"/>
              <w:rPr>
                <w:sz w:val="20"/>
              </w:rPr>
            </w:pPr>
            <w:r>
              <w:rPr>
                <w:sz w:val="20"/>
              </w:rPr>
              <w:t>印刷费</w:t>
            </w:r>
          </w:p>
        </w:tc>
        <w:tc>
          <w:tcPr>
            <w:tcW w:w="1034" w:type="dxa"/>
            <w:vAlign w:val="top"/>
          </w:tcPr>
          <w:p>
            <w:pPr>
              <w:pStyle w:val="8"/>
              <w:spacing w:before="102"/>
              <w:ind w:left="48"/>
              <w:rPr>
                <w:sz w:val="18"/>
              </w:rPr>
            </w:pPr>
            <w:r>
              <w:rPr>
                <w:sz w:val="18"/>
              </w:rPr>
              <w:t>502</w:t>
            </w:r>
          </w:p>
        </w:tc>
        <w:tc>
          <w:tcPr>
            <w:tcW w:w="1034" w:type="dxa"/>
            <w:vAlign w:val="top"/>
          </w:tcPr>
          <w:p>
            <w:pPr>
              <w:pStyle w:val="8"/>
              <w:spacing w:before="102"/>
              <w:ind w:left="50"/>
              <w:rPr>
                <w:sz w:val="18"/>
              </w:rPr>
            </w:pPr>
            <w:r>
              <w:rPr>
                <w:sz w:val="18"/>
              </w:rPr>
              <w:t>50201</w:t>
            </w:r>
          </w:p>
        </w:tc>
        <w:tc>
          <w:tcPr>
            <w:tcW w:w="2680" w:type="dxa"/>
            <w:vAlign w:val="top"/>
          </w:tcPr>
          <w:p>
            <w:pPr>
              <w:pStyle w:val="8"/>
              <w:spacing w:before="102"/>
              <w:ind w:left="51"/>
              <w:rPr>
                <w:sz w:val="18"/>
              </w:rPr>
            </w:pPr>
            <w:r>
              <w:rPr>
                <w:sz w:val="18"/>
              </w:rPr>
              <w:t>办公经费</w:t>
            </w:r>
          </w:p>
        </w:tc>
        <w:tc>
          <w:tcPr>
            <w:tcW w:w="1384" w:type="dxa"/>
            <w:vAlign w:val="top"/>
          </w:tcPr>
          <w:p>
            <w:pPr>
              <w:pStyle w:val="8"/>
              <w:rPr>
                <w:rFonts w:ascii="Times New Roman"/>
                <w:sz w:val="18"/>
              </w:rPr>
            </w:pPr>
          </w:p>
        </w:tc>
        <w:tc>
          <w:tcPr>
            <w:tcW w:w="1384" w:type="dxa"/>
            <w:vAlign w:val="top"/>
          </w:tcPr>
          <w:p>
            <w:pPr>
              <w:pStyle w:val="8"/>
              <w:rPr>
                <w:rFonts w:ascii="Times New Roman"/>
                <w:sz w:val="18"/>
              </w:rPr>
            </w:pPr>
          </w:p>
        </w:tc>
      </w:tr>
      <w:tr>
        <w:trPr>
          <w:trHeight w:val="358" w:hRule="atLeast"/>
        </w:trPr>
        <w:tc>
          <w:tcPr>
            <w:tcW w:w="1094" w:type="dxa"/>
            <w:vMerge w:val="continue"/>
            <w:tcBorders>
              <w:top w:val="nil"/>
              <w:left w:val="single" w:color="000000" w:sz="18" w:space="0"/>
              <w:right w:val="single" w:color="000000" w:sz="18" w:space="0"/>
            </w:tcBorders>
            <w:vAlign w:val="top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64" w:type="dxa"/>
            <w:vMerge w:val="continue"/>
            <w:tcBorders>
              <w:top w:val="nil"/>
            </w:tcBorders>
            <w:vAlign w:val="top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744" w:type="dxa"/>
            <w:vMerge w:val="continue"/>
            <w:tcBorders>
              <w:top w:val="nil"/>
              <w:bottom w:val="single" w:color="000000" w:sz="18" w:space="0"/>
            </w:tcBorders>
            <w:vAlign w:val="top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034" w:type="dxa"/>
            <w:tcBorders>
              <w:bottom w:val="single" w:color="000000" w:sz="18" w:space="0"/>
            </w:tcBorders>
            <w:vAlign w:val="top"/>
          </w:tcPr>
          <w:p>
            <w:pPr>
              <w:pStyle w:val="8"/>
              <w:spacing w:before="88"/>
              <w:ind w:left="48"/>
              <w:rPr>
                <w:sz w:val="18"/>
              </w:rPr>
            </w:pPr>
            <w:r>
              <w:rPr>
                <w:sz w:val="18"/>
              </w:rPr>
              <w:t>505</w:t>
            </w:r>
          </w:p>
        </w:tc>
        <w:tc>
          <w:tcPr>
            <w:tcW w:w="1034" w:type="dxa"/>
            <w:tcBorders>
              <w:bottom w:val="single" w:color="000000" w:sz="18" w:space="0"/>
            </w:tcBorders>
            <w:vAlign w:val="top"/>
          </w:tcPr>
          <w:p>
            <w:pPr>
              <w:pStyle w:val="8"/>
              <w:spacing w:before="88"/>
              <w:ind w:left="50"/>
              <w:rPr>
                <w:sz w:val="18"/>
              </w:rPr>
            </w:pPr>
            <w:r>
              <w:rPr>
                <w:sz w:val="18"/>
              </w:rPr>
              <w:t>50502</w:t>
            </w:r>
          </w:p>
        </w:tc>
        <w:tc>
          <w:tcPr>
            <w:tcW w:w="2680" w:type="dxa"/>
            <w:tcBorders>
              <w:bottom w:val="single" w:color="000000" w:sz="18" w:space="0"/>
            </w:tcBorders>
            <w:vAlign w:val="top"/>
          </w:tcPr>
          <w:p>
            <w:pPr>
              <w:pStyle w:val="8"/>
              <w:spacing w:before="88"/>
              <w:ind w:left="51"/>
              <w:rPr>
                <w:sz w:val="18"/>
              </w:rPr>
            </w:pPr>
            <w:r>
              <w:rPr>
                <w:sz w:val="18"/>
              </w:rPr>
              <w:t>商品和服务支出</w:t>
            </w:r>
          </w:p>
        </w:tc>
        <w:tc>
          <w:tcPr>
            <w:tcW w:w="1384" w:type="dxa"/>
            <w:tcBorders>
              <w:bottom w:val="single" w:color="000000" w:sz="18" w:space="0"/>
            </w:tcBorders>
            <w:vAlign w:val="top"/>
          </w:tcPr>
          <w:p>
            <w:pPr>
              <w:pStyle w:val="8"/>
              <w:rPr>
                <w:rFonts w:ascii="Times New Roman"/>
                <w:sz w:val="18"/>
              </w:rPr>
            </w:pPr>
          </w:p>
        </w:tc>
        <w:tc>
          <w:tcPr>
            <w:tcW w:w="1384" w:type="dxa"/>
            <w:tcBorders>
              <w:bottom w:val="single" w:color="000000" w:sz="18" w:space="0"/>
            </w:tcBorders>
            <w:vAlign w:val="top"/>
          </w:tcPr>
          <w:p>
            <w:pPr>
              <w:pStyle w:val="8"/>
              <w:rPr>
                <w:rFonts w:ascii="Times New Roman"/>
                <w:sz w:val="18"/>
              </w:rPr>
            </w:pPr>
          </w:p>
        </w:tc>
      </w:tr>
      <w:tr>
        <w:trPr>
          <w:trHeight w:val="363" w:hRule="atLeast"/>
        </w:trPr>
        <w:tc>
          <w:tcPr>
            <w:tcW w:w="1094" w:type="dxa"/>
            <w:vMerge w:val="continue"/>
            <w:tcBorders>
              <w:top w:val="nil"/>
              <w:left w:val="single" w:color="000000" w:sz="18" w:space="0"/>
              <w:right w:val="single" w:color="000000" w:sz="18" w:space="0"/>
            </w:tcBorders>
            <w:vAlign w:val="top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64" w:type="dxa"/>
            <w:vAlign w:val="top"/>
          </w:tcPr>
          <w:p>
            <w:pPr>
              <w:pStyle w:val="8"/>
              <w:spacing w:before="93"/>
              <w:ind w:left="64"/>
              <w:rPr>
                <w:sz w:val="18"/>
              </w:rPr>
            </w:pPr>
            <w:r>
              <w:rPr>
                <w:sz w:val="18"/>
              </w:rPr>
              <w:t>30207</w:t>
            </w:r>
          </w:p>
        </w:tc>
        <w:tc>
          <w:tcPr>
            <w:tcW w:w="3744" w:type="dxa"/>
            <w:tcBorders>
              <w:top w:val="single" w:color="000000" w:sz="18" w:space="0"/>
            </w:tcBorders>
            <w:vAlign w:val="top"/>
          </w:tcPr>
          <w:p>
            <w:pPr>
              <w:pStyle w:val="8"/>
              <w:spacing w:before="69"/>
              <w:ind w:left="64"/>
              <w:rPr>
                <w:sz w:val="20"/>
              </w:rPr>
            </w:pPr>
            <w:r>
              <w:rPr>
                <w:sz w:val="20"/>
              </w:rPr>
              <w:t>邮电费</w:t>
            </w:r>
          </w:p>
        </w:tc>
        <w:tc>
          <w:tcPr>
            <w:tcW w:w="1034" w:type="dxa"/>
            <w:tcBorders>
              <w:top w:val="single" w:color="000000" w:sz="18" w:space="0"/>
            </w:tcBorders>
            <w:vAlign w:val="top"/>
          </w:tcPr>
          <w:p>
            <w:pPr>
              <w:pStyle w:val="8"/>
              <w:spacing w:before="93"/>
              <w:ind w:left="64"/>
              <w:rPr>
                <w:sz w:val="18"/>
              </w:rPr>
            </w:pPr>
            <w:r>
              <w:rPr>
                <w:sz w:val="18"/>
              </w:rPr>
              <w:t>502</w:t>
            </w:r>
          </w:p>
        </w:tc>
        <w:tc>
          <w:tcPr>
            <w:tcW w:w="1034" w:type="dxa"/>
            <w:tcBorders>
              <w:top w:val="single" w:color="000000" w:sz="18" w:space="0"/>
            </w:tcBorders>
            <w:vAlign w:val="top"/>
          </w:tcPr>
          <w:p>
            <w:pPr>
              <w:pStyle w:val="8"/>
              <w:spacing w:before="93"/>
              <w:ind w:left="67"/>
              <w:rPr>
                <w:sz w:val="18"/>
              </w:rPr>
            </w:pPr>
            <w:r>
              <w:rPr>
                <w:sz w:val="18"/>
              </w:rPr>
              <w:t>50201</w:t>
            </w:r>
          </w:p>
        </w:tc>
        <w:tc>
          <w:tcPr>
            <w:tcW w:w="2680" w:type="dxa"/>
            <w:tcBorders>
              <w:top w:val="single" w:color="000000" w:sz="18" w:space="0"/>
            </w:tcBorders>
            <w:vAlign w:val="top"/>
          </w:tcPr>
          <w:p>
            <w:pPr>
              <w:pStyle w:val="8"/>
              <w:spacing w:before="93"/>
              <w:ind w:left="68"/>
              <w:rPr>
                <w:sz w:val="18"/>
              </w:rPr>
            </w:pPr>
            <w:r>
              <w:rPr>
                <w:sz w:val="18"/>
              </w:rPr>
              <w:t>办公经费</w:t>
            </w:r>
          </w:p>
        </w:tc>
        <w:tc>
          <w:tcPr>
            <w:tcW w:w="1384" w:type="dxa"/>
            <w:tcBorders>
              <w:top w:val="single" w:color="000000" w:sz="18" w:space="0"/>
            </w:tcBorders>
            <w:vAlign w:val="top"/>
          </w:tcPr>
          <w:p>
            <w:pPr>
              <w:pStyle w:val="8"/>
              <w:rPr>
                <w:rFonts w:ascii="Times New Roman"/>
                <w:sz w:val="18"/>
              </w:rPr>
            </w:pPr>
          </w:p>
        </w:tc>
        <w:tc>
          <w:tcPr>
            <w:tcW w:w="1384" w:type="dxa"/>
            <w:tcBorders>
              <w:top w:val="single" w:color="000000" w:sz="18" w:space="0"/>
            </w:tcBorders>
            <w:vAlign w:val="top"/>
          </w:tcPr>
          <w:p>
            <w:pPr>
              <w:pStyle w:val="8"/>
              <w:rPr>
                <w:rFonts w:ascii="Times New Roman"/>
                <w:sz w:val="18"/>
              </w:rPr>
            </w:pPr>
          </w:p>
        </w:tc>
      </w:tr>
      <w:tr>
        <w:trPr>
          <w:trHeight w:val="365" w:hRule="atLeast"/>
        </w:trPr>
        <w:tc>
          <w:tcPr>
            <w:tcW w:w="1094" w:type="dxa"/>
            <w:vMerge w:val="continue"/>
            <w:tcBorders>
              <w:top w:val="nil"/>
              <w:left w:val="single" w:color="000000" w:sz="18" w:space="0"/>
              <w:right w:val="single" w:color="000000" w:sz="18" w:space="0"/>
            </w:tcBorders>
            <w:vAlign w:val="top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64" w:type="dxa"/>
            <w:vMerge w:val="restart"/>
            <w:vAlign w:val="top"/>
          </w:tcPr>
          <w:p>
            <w:pPr>
              <w:pStyle w:val="8"/>
              <w:rPr>
                <w:rFonts w:ascii="Times New Roman"/>
                <w:sz w:val="18"/>
              </w:rPr>
            </w:pPr>
          </w:p>
          <w:p>
            <w:pPr>
              <w:pStyle w:val="8"/>
              <w:spacing w:before="146"/>
              <w:ind w:left="64"/>
              <w:rPr>
                <w:sz w:val="18"/>
              </w:rPr>
            </w:pPr>
            <w:r>
              <w:rPr>
                <w:sz w:val="18"/>
              </w:rPr>
              <w:t>30211</w:t>
            </w:r>
          </w:p>
        </w:tc>
        <w:tc>
          <w:tcPr>
            <w:tcW w:w="3744" w:type="dxa"/>
            <w:vMerge w:val="restart"/>
            <w:vAlign w:val="top"/>
          </w:tcPr>
          <w:p>
            <w:pPr>
              <w:pStyle w:val="8"/>
              <w:spacing w:before="9"/>
              <w:rPr>
                <w:rFonts w:ascii="Times New Roman"/>
                <w:sz w:val="29"/>
              </w:rPr>
            </w:pPr>
          </w:p>
          <w:p>
            <w:pPr>
              <w:pStyle w:val="8"/>
              <w:ind w:left="64"/>
              <w:rPr>
                <w:sz w:val="20"/>
              </w:rPr>
            </w:pPr>
            <w:r>
              <w:rPr>
                <w:sz w:val="20"/>
              </w:rPr>
              <w:t>差旅费</w:t>
            </w:r>
          </w:p>
        </w:tc>
        <w:tc>
          <w:tcPr>
            <w:tcW w:w="1034" w:type="dxa"/>
            <w:vAlign w:val="top"/>
          </w:tcPr>
          <w:p>
            <w:pPr>
              <w:pStyle w:val="8"/>
              <w:spacing w:before="94"/>
              <w:ind w:left="64"/>
              <w:rPr>
                <w:sz w:val="18"/>
              </w:rPr>
            </w:pPr>
            <w:r>
              <w:rPr>
                <w:sz w:val="18"/>
              </w:rPr>
              <w:t>502</w:t>
            </w:r>
          </w:p>
        </w:tc>
        <w:tc>
          <w:tcPr>
            <w:tcW w:w="1034" w:type="dxa"/>
            <w:vAlign w:val="top"/>
          </w:tcPr>
          <w:p>
            <w:pPr>
              <w:pStyle w:val="8"/>
              <w:spacing w:before="94"/>
              <w:ind w:left="67"/>
              <w:rPr>
                <w:sz w:val="18"/>
              </w:rPr>
            </w:pPr>
            <w:r>
              <w:rPr>
                <w:sz w:val="18"/>
              </w:rPr>
              <w:t>50201</w:t>
            </w:r>
          </w:p>
        </w:tc>
        <w:tc>
          <w:tcPr>
            <w:tcW w:w="2680" w:type="dxa"/>
            <w:vAlign w:val="top"/>
          </w:tcPr>
          <w:p>
            <w:pPr>
              <w:pStyle w:val="8"/>
              <w:spacing w:before="94"/>
              <w:ind w:left="68"/>
              <w:rPr>
                <w:sz w:val="18"/>
              </w:rPr>
            </w:pPr>
            <w:r>
              <w:rPr>
                <w:sz w:val="18"/>
              </w:rPr>
              <w:t>办公经费</w:t>
            </w:r>
          </w:p>
        </w:tc>
        <w:tc>
          <w:tcPr>
            <w:tcW w:w="1384" w:type="dxa"/>
            <w:vAlign w:val="top"/>
          </w:tcPr>
          <w:p>
            <w:pPr>
              <w:pStyle w:val="8"/>
              <w:rPr>
                <w:rFonts w:ascii="Times New Roman"/>
                <w:sz w:val="18"/>
              </w:rPr>
            </w:pPr>
          </w:p>
        </w:tc>
        <w:tc>
          <w:tcPr>
            <w:tcW w:w="1384" w:type="dxa"/>
            <w:vAlign w:val="top"/>
          </w:tcPr>
          <w:p>
            <w:pPr>
              <w:pStyle w:val="8"/>
              <w:rPr>
                <w:rFonts w:ascii="Times New Roman"/>
                <w:sz w:val="18"/>
              </w:rPr>
            </w:pPr>
          </w:p>
        </w:tc>
      </w:tr>
      <w:tr>
        <w:trPr>
          <w:trHeight w:val="365" w:hRule="atLeast"/>
        </w:trPr>
        <w:tc>
          <w:tcPr>
            <w:tcW w:w="1094" w:type="dxa"/>
            <w:vMerge w:val="continue"/>
            <w:tcBorders>
              <w:top w:val="nil"/>
              <w:left w:val="single" w:color="000000" w:sz="18" w:space="0"/>
              <w:right w:val="single" w:color="000000" w:sz="18" w:space="0"/>
            </w:tcBorders>
            <w:vAlign w:val="top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64" w:type="dxa"/>
            <w:vMerge w:val="continue"/>
            <w:tcBorders>
              <w:top w:val="nil"/>
            </w:tcBorders>
            <w:vAlign w:val="top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744" w:type="dxa"/>
            <w:vMerge w:val="continue"/>
            <w:tcBorders>
              <w:top w:val="nil"/>
            </w:tcBorders>
            <w:vAlign w:val="top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034" w:type="dxa"/>
            <w:vAlign w:val="top"/>
          </w:tcPr>
          <w:p>
            <w:pPr>
              <w:pStyle w:val="8"/>
              <w:spacing w:before="95"/>
              <w:ind w:left="64"/>
              <w:rPr>
                <w:sz w:val="18"/>
              </w:rPr>
            </w:pPr>
            <w:r>
              <w:rPr>
                <w:sz w:val="18"/>
              </w:rPr>
              <w:t>505</w:t>
            </w:r>
          </w:p>
        </w:tc>
        <w:tc>
          <w:tcPr>
            <w:tcW w:w="1034" w:type="dxa"/>
            <w:vAlign w:val="top"/>
          </w:tcPr>
          <w:p>
            <w:pPr>
              <w:pStyle w:val="8"/>
              <w:spacing w:before="95"/>
              <w:ind w:left="67"/>
              <w:rPr>
                <w:sz w:val="18"/>
              </w:rPr>
            </w:pPr>
            <w:r>
              <w:rPr>
                <w:sz w:val="18"/>
              </w:rPr>
              <w:t>50502</w:t>
            </w:r>
          </w:p>
        </w:tc>
        <w:tc>
          <w:tcPr>
            <w:tcW w:w="2680" w:type="dxa"/>
            <w:vAlign w:val="top"/>
          </w:tcPr>
          <w:p>
            <w:pPr>
              <w:pStyle w:val="8"/>
              <w:spacing w:before="95"/>
              <w:ind w:left="68"/>
              <w:rPr>
                <w:sz w:val="18"/>
              </w:rPr>
            </w:pPr>
            <w:r>
              <w:rPr>
                <w:sz w:val="18"/>
              </w:rPr>
              <w:t>商品和服务支出</w:t>
            </w:r>
          </w:p>
        </w:tc>
        <w:tc>
          <w:tcPr>
            <w:tcW w:w="1384" w:type="dxa"/>
            <w:vAlign w:val="top"/>
          </w:tcPr>
          <w:p>
            <w:pPr>
              <w:pStyle w:val="8"/>
              <w:rPr>
                <w:rFonts w:ascii="Times New Roman"/>
                <w:sz w:val="18"/>
              </w:rPr>
            </w:pPr>
          </w:p>
        </w:tc>
        <w:tc>
          <w:tcPr>
            <w:tcW w:w="1384" w:type="dxa"/>
            <w:vAlign w:val="top"/>
          </w:tcPr>
          <w:p>
            <w:pPr>
              <w:pStyle w:val="8"/>
              <w:rPr>
                <w:rFonts w:ascii="Times New Roman"/>
                <w:sz w:val="18"/>
              </w:rPr>
            </w:pPr>
          </w:p>
        </w:tc>
      </w:tr>
      <w:tr>
        <w:trPr>
          <w:trHeight w:val="367" w:hRule="atLeast"/>
        </w:trPr>
        <w:tc>
          <w:tcPr>
            <w:tcW w:w="1094" w:type="dxa"/>
            <w:vMerge w:val="continue"/>
            <w:tcBorders>
              <w:top w:val="nil"/>
              <w:left w:val="single" w:color="000000" w:sz="18" w:space="0"/>
              <w:right w:val="single" w:color="000000" w:sz="18" w:space="0"/>
            </w:tcBorders>
            <w:vAlign w:val="top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64" w:type="dxa"/>
            <w:vAlign w:val="top"/>
          </w:tcPr>
          <w:p>
            <w:pPr>
              <w:pStyle w:val="8"/>
              <w:spacing w:before="96"/>
              <w:ind w:left="64"/>
              <w:rPr>
                <w:sz w:val="18"/>
              </w:rPr>
            </w:pPr>
            <w:r>
              <w:rPr>
                <w:sz w:val="18"/>
              </w:rPr>
              <w:t>30213</w:t>
            </w:r>
          </w:p>
        </w:tc>
        <w:tc>
          <w:tcPr>
            <w:tcW w:w="3744" w:type="dxa"/>
            <w:vAlign w:val="top"/>
          </w:tcPr>
          <w:p>
            <w:pPr>
              <w:pStyle w:val="8"/>
              <w:spacing w:before="73"/>
              <w:ind w:left="64"/>
              <w:rPr>
                <w:sz w:val="20"/>
              </w:rPr>
            </w:pPr>
            <w:r>
              <w:rPr>
                <w:sz w:val="20"/>
              </w:rPr>
              <w:t>维修(护)费</w:t>
            </w:r>
          </w:p>
        </w:tc>
        <w:tc>
          <w:tcPr>
            <w:tcW w:w="1034" w:type="dxa"/>
            <w:vAlign w:val="top"/>
          </w:tcPr>
          <w:p>
            <w:pPr>
              <w:pStyle w:val="8"/>
              <w:spacing w:before="96"/>
              <w:ind w:left="64"/>
              <w:rPr>
                <w:sz w:val="18"/>
              </w:rPr>
            </w:pPr>
            <w:r>
              <w:rPr>
                <w:sz w:val="18"/>
              </w:rPr>
              <w:t>502</w:t>
            </w:r>
          </w:p>
        </w:tc>
        <w:tc>
          <w:tcPr>
            <w:tcW w:w="1034" w:type="dxa"/>
            <w:vAlign w:val="top"/>
          </w:tcPr>
          <w:p>
            <w:pPr>
              <w:pStyle w:val="8"/>
              <w:spacing w:before="96"/>
              <w:ind w:left="67"/>
              <w:rPr>
                <w:sz w:val="18"/>
              </w:rPr>
            </w:pPr>
            <w:r>
              <w:rPr>
                <w:sz w:val="18"/>
              </w:rPr>
              <w:t>50209</w:t>
            </w:r>
          </w:p>
        </w:tc>
        <w:tc>
          <w:tcPr>
            <w:tcW w:w="2680" w:type="dxa"/>
            <w:vAlign w:val="top"/>
          </w:tcPr>
          <w:p>
            <w:pPr>
              <w:pStyle w:val="8"/>
              <w:spacing w:before="96"/>
              <w:ind w:left="68"/>
              <w:rPr>
                <w:sz w:val="18"/>
              </w:rPr>
            </w:pPr>
            <w:r>
              <w:rPr>
                <w:sz w:val="18"/>
              </w:rPr>
              <w:t>维修（护）费</w:t>
            </w:r>
          </w:p>
        </w:tc>
        <w:tc>
          <w:tcPr>
            <w:tcW w:w="1384" w:type="dxa"/>
            <w:vAlign w:val="top"/>
          </w:tcPr>
          <w:p>
            <w:pPr>
              <w:pStyle w:val="8"/>
              <w:rPr>
                <w:rFonts w:ascii="Times New Roman"/>
                <w:sz w:val="18"/>
              </w:rPr>
            </w:pPr>
          </w:p>
        </w:tc>
        <w:tc>
          <w:tcPr>
            <w:tcW w:w="1384" w:type="dxa"/>
            <w:vAlign w:val="top"/>
          </w:tcPr>
          <w:p>
            <w:pPr>
              <w:pStyle w:val="8"/>
              <w:rPr>
                <w:rFonts w:ascii="Times New Roman"/>
                <w:sz w:val="18"/>
              </w:rPr>
            </w:pPr>
          </w:p>
        </w:tc>
      </w:tr>
      <w:tr>
        <w:trPr>
          <w:trHeight w:val="366" w:hRule="atLeast"/>
        </w:trPr>
        <w:tc>
          <w:tcPr>
            <w:tcW w:w="1094" w:type="dxa"/>
            <w:vMerge w:val="continue"/>
            <w:tcBorders>
              <w:top w:val="nil"/>
              <w:left w:val="single" w:color="000000" w:sz="18" w:space="0"/>
              <w:right w:val="single" w:color="000000" w:sz="18" w:space="0"/>
            </w:tcBorders>
            <w:vAlign w:val="top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64" w:type="dxa"/>
            <w:vAlign w:val="top"/>
          </w:tcPr>
          <w:p>
            <w:pPr>
              <w:pStyle w:val="8"/>
              <w:spacing w:before="95"/>
              <w:ind w:left="64"/>
              <w:rPr>
                <w:sz w:val="18"/>
              </w:rPr>
            </w:pPr>
            <w:r>
              <w:rPr>
                <w:sz w:val="18"/>
              </w:rPr>
              <w:t>30214</w:t>
            </w:r>
          </w:p>
        </w:tc>
        <w:tc>
          <w:tcPr>
            <w:tcW w:w="3744" w:type="dxa"/>
            <w:vAlign w:val="top"/>
          </w:tcPr>
          <w:p>
            <w:pPr>
              <w:pStyle w:val="8"/>
              <w:spacing w:before="70"/>
              <w:ind w:left="64"/>
              <w:rPr>
                <w:sz w:val="20"/>
              </w:rPr>
            </w:pPr>
            <w:r>
              <w:rPr>
                <w:sz w:val="20"/>
              </w:rPr>
              <w:t>租赁费</w:t>
            </w:r>
          </w:p>
        </w:tc>
        <w:tc>
          <w:tcPr>
            <w:tcW w:w="1034" w:type="dxa"/>
            <w:vAlign w:val="top"/>
          </w:tcPr>
          <w:p>
            <w:pPr>
              <w:pStyle w:val="8"/>
              <w:spacing w:before="95"/>
              <w:ind w:left="64"/>
              <w:rPr>
                <w:sz w:val="18"/>
              </w:rPr>
            </w:pPr>
            <w:r>
              <w:rPr>
                <w:sz w:val="18"/>
              </w:rPr>
              <w:t>502</w:t>
            </w:r>
          </w:p>
        </w:tc>
        <w:tc>
          <w:tcPr>
            <w:tcW w:w="1034" w:type="dxa"/>
            <w:vAlign w:val="top"/>
          </w:tcPr>
          <w:p>
            <w:pPr>
              <w:pStyle w:val="8"/>
              <w:spacing w:before="95"/>
              <w:ind w:left="67"/>
              <w:rPr>
                <w:sz w:val="18"/>
              </w:rPr>
            </w:pPr>
            <w:r>
              <w:rPr>
                <w:sz w:val="18"/>
              </w:rPr>
              <w:t>50201</w:t>
            </w:r>
          </w:p>
        </w:tc>
        <w:tc>
          <w:tcPr>
            <w:tcW w:w="2680" w:type="dxa"/>
            <w:vAlign w:val="top"/>
          </w:tcPr>
          <w:p>
            <w:pPr>
              <w:pStyle w:val="8"/>
              <w:spacing w:before="95"/>
              <w:ind w:left="68"/>
              <w:rPr>
                <w:sz w:val="18"/>
              </w:rPr>
            </w:pPr>
            <w:r>
              <w:rPr>
                <w:sz w:val="18"/>
              </w:rPr>
              <w:t>办公经费</w:t>
            </w:r>
          </w:p>
        </w:tc>
        <w:tc>
          <w:tcPr>
            <w:tcW w:w="1384" w:type="dxa"/>
            <w:vAlign w:val="top"/>
          </w:tcPr>
          <w:p>
            <w:pPr>
              <w:pStyle w:val="8"/>
              <w:rPr>
                <w:rFonts w:ascii="Times New Roman"/>
                <w:sz w:val="18"/>
              </w:rPr>
            </w:pPr>
          </w:p>
        </w:tc>
        <w:tc>
          <w:tcPr>
            <w:tcW w:w="1384" w:type="dxa"/>
            <w:vAlign w:val="top"/>
          </w:tcPr>
          <w:p>
            <w:pPr>
              <w:pStyle w:val="8"/>
              <w:rPr>
                <w:rFonts w:ascii="Times New Roman"/>
                <w:sz w:val="18"/>
              </w:rPr>
            </w:pPr>
          </w:p>
        </w:tc>
      </w:tr>
      <w:tr>
        <w:trPr>
          <w:trHeight w:val="366" w:hRule="atLeast"/>
        </w:trPr>
        <w:tc>
          <w:tcPr>
            <w:tcW w:w="1094" w:type="dxa"/>
            <w:vMerge w:val="continue"/>
            <w:tcBorders>
              <w:top w:val="nil"/>
              <w:left w:val="single" w:color="000000" w:sz="18" w:space="0"/>
              <w:right w:val="single" w:color="000000" w:sz="18" w:space="0"/>
            </w:tcBorders>
            <w:vAlign w:val="top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64" w:type="dxa"/>
            <w:vAlign w:val="top"/>
          </w:tcPr>
          <w:p>
            <w:pPr>
              <w:pStyle w:val="8"/>
              <w:spacing w:before="96"/>
              <w:ind w:left="64"/>
              <w:rPr>
                <w:sz w:val="18"/>
              </w:rPr>
            </w:pPr>
            <w:r>
              <w:rPr>
                <w:sz w:val="18"/>
              </w:rPr>
              <w:t>30215</w:t>
            </w:r>
          </w:p>
        </w:tc>
        <w:tc>
          <w:tcPr>
            <w:tcW w:w="3744" w:type="dxa"/>
            <w:vAlign w:val="top"/>
          </w:tcPr>
          <w:p>
            <w:pPr>
              <w:pStyle w:val="8"/>
              <w:spacing w:before="73"/>
              <w:ind w:left="64"/>
              <w:rPr>
                <w:sz w:val="20"/>
              </w:rPr>
            </w:pPr>
            <w:r>
              <w:rPr>
                <w:sz w:val="20"/>
              </w:rPr>
              <w:t>会议费</w:t>
            </w:r>
          </w:p>
        </w:tc>
        <w:tc>
          <w:tcPr>
            <w:tcW w:w="1034" w:type="dxa"/>
            <w:vAlign w:val="top"/>
          </w:tcPr>
          <w:p>
            <w:pPr>
              <w:pStyle w:val="8"/>
              <w:spacing w:before="96"/>
              <w:ind w:left="64"/>
              <w:rPr>
                <w:sz w:val="18"/>
              </w:rPr>
            </w:pPr>
            <w:r>
              <w:rPr>
                <w:sz w:val="18"/>
              </w:rPr>
              <w:t>502</w:t>
            </w:r>
          </w:p>
        </w:tc>
        <w:tc>
          <w:tcPr>
            <w:tcW w:w="1034" w:type="dxa"/>
            <w:vAlign w:val="top"/>
          </w:tcPr>
          <w:p>
            <w:pPr>
              <w:pStyle w:val="8"/>
              <w:spacing w:before="96"/>
              <w:ind w:left="67"/>
              <w:rPr>
                <w:sz w:val="18"/>
              </w:rPr>
            </w:pPr>
            <w:r>
              <w:rPr>
                <w:sz w:val="18"/>
              </w:rPr>
              <w:t>50202</w:t>
            </w:r>
          </w:p>
        </w:tc>
        <w:tc>
          <w:tcPr>
            <w:tcW w:w="2680" w:type="dxa"/>
            <w:vAlign w:val="top"/>
          </w:tcPr>
          <w:p>
            <w:pPr>
              <w:pStyle w:val="8"/>
              <w:spacing w:before="96"/>
              <w:ind w:left="68"/>
              <w:rPr>
                <w:sz w:val="18"/>
              </w:rPr>
            </w:pPr>
            <w:r>
              <w:rPr>
                <w:sz w:val="18"/>
              </w:rPr>
              <w:t>会议费</w:t>
            </w:r>
          </w:p>
        </w:tc>
        <w:tc>
          <w:tcPr>
            <w:tcW w:w="1384" w:type="dxa"/>
            <w:vAlign w:val="top"/>
          </w:tcPr>
          <w:p>
            <w:pPr>
              <w:pStyle w:val="8"/>
              <w:rPr>
                <w:rFonts w:ascii="Times New Roman"/>
                <w:sz w:val="18"/>
              </w:rPr>
            </w:pPr>
          </w:p>
        </w:tc>
        <w:tc>
          <w:tcPr>
            <w:tcW w:w="1384" w:type="dxa"/>
            <w:vAlign w:val="top"/>
          </w:tcPr>
          <w:p>
            <w:pPr>
              <w:pStyle w:val="8"/>
              <w:rPr>
                <w:rFonts w:ascii="Times New Roman"/>
                <w:sz w:val="18"/>
              </w:rPr>
            </w:pPr>
          </w:p>
        </w:tc>
      </w:tr>
      <w:tr>
        <w:trPr>
          <w:trHeight w:val="367" w:hRule="atLeast"/>
        </w:trPr>
        <w:tc>
          <w:tcPr>
            <w:tcW w:w="1094" w:type="dxa"/>
            <w:vMerge w:val="continue"/>
            <w:tcBorders>
              <w:top w:val="nil"/>
              <w:left w:val="single" w:color="000000" w:sz="18" w:space="0"/>
              <w:right w:val="single" w:color="000000" w:sz="18" w:space="0"/>
            </w:tcBorders>
            <w:vAlign w:val="top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64" w:type="dxa"/>
            <w:vAlign w:val="top"/>
          </w:tcPr>
          <w:p>
            <w:pPr>
              <w:pStyle w:val="8"/>
              <w:spacing w:before="95"/>
              <w:ind w:left="64"/>
              <w:rPr>
                <w:sz w:val="18"/>
              </w:rPr>
            </w:pPr>
            <w:r>
              <w:rPr>
                <w:sz w:val="18"/>
              </w:rPr>
              <w:t>30216</w:t>
            </w:r>
          </w:p>
        </w:tc>
        <w:tc>
          <w:tcPr>
            <w:tcW w:w="3744" w:type="dxa"/>
            <w:vAlign w:val="top"/>
          </w:tcPr>
          <w:p>
            <w:pPr>
              <w:pStyle w:val="8"/>
              <w:spacing w:before="72"/>
              <w:ind w:left="64"/>
              <w:rPr>
                <w:sz w:val="20"/>
              </w:rPr>
            </w:pPr>
            <w:r>
              <w:rPr>
                <w:sz w:val="20"/>
              </w:rPr>
              <w:t>培训费</w:t>
            </w:r>
          </w:p>
        </w:tc>
        <w:tc>
          <w:tcPr>
            <w:tcW w:w="1034" w:type="dxa"/>
            <w:vAlign w:val="top"/>
          </w:tcPr>
          <w:p>
            <w:pPr>
              <w:pStyle w:val="8"/>
              <w:spacing w:before="95"/>
              <w:ind w:left="64"/>
              <w:rPr>
                <w:sz w:val="18"/>
              </w:rPr>
            </w:pPr>
            <w:r>
              <w:rPr>
                <w:sz w:val="18"/>
              </w:rPr>
              <w:t>502</w:t>
            </w:r>
          </w:p>
        </w:tc>
        <w:tc>
          <w:tcPr>
            <w:tcW w:w="1034" w:type="dxa"/>
            <w:vAlign w:val="top"/>
          </w:tcPr>
          <w:p>
            <w:pPr>
              <w:pStyle w:val="8"/>
              <w:spacing w:before="95"/>
              <w:ind w:left="67"/>
              <w:rPr>
                <w:sz w:val="18"/>
              </w:rPr>
            </w:pPr>
            <w:r>
              <w:rPr>
                <w:sz w:val="18"/>
              </w:rPr>
              <w:t>50203</w:t>
            </w:r>
          </w:p>
        </w:tc>
        <w:tc>
          <w:tcPr>
            <w:tcW w:w="2680" w:type="dxa"/>
            <w:vAlign w:val="top"/>
          </w:tcPr>
          <w:p>
            <w:pPr>
              <w:pStyle w:val="8"/>
              <w:spacing w:before="95"/>
              <w:ind w:left="68"/>
              <w:rPr>
                <w:sz w:val="18"/>
              </w:rPr>
            </w:pPr>
            <w:r>
              <w:rPr>
                <w:sz w:val="18"/>
              </w:rPr>
              <w:t>培训费</w:t>
            </w:r>
          </w:p>
        </w:tc>
        <w:tc>
          <w:tcPr>
            <w:tcW w:w="1384" w:type="dxa"/>
            <w:vAlign w:val="top"/>
          </w:tcPr>
          <w:p>
            <w:pPr>
              <w:pStyle w:val="8"/>
              <w:rPr>
                <w:rFonts w:ascii="Times New Roman"/>
                <w:sz w:val="18"/>
              </w:rPr>
            </w:pPr>
          </w:p>
        </w:tc>
        <w:tc>
          <w:tcPr>
            <w:tcW w:w="1384" w:type="dxa"/>
            <w:vAlign w:val="top"/>
          </w:tcPr>
          <w:p>
            <w:pPr>
              <w:pStyle w:val="8"/>
              <w:rPr>
                <w:rFonts w:ascii="Times New Roman"/>
                <w:sz w:val="18"/>
              </w:rPr>
            </w:pPr>
          </w:p>
        </w:tc>
      </w:tr>
      <w:tr>
        <w:trPr>
          <w:trHeight w:val="365" w:hRule="atLeast"/>
        </w:trPr>
        <w:tc>
          <w:tcPr>
            <w:tcW w:w="1094" w:type="dxa"/>
            <w:vMerge w:val="continue"/>
            <w:tcBorders>
              <w:top w:val="nil"/>
              <w:left w:val="single" w:color="000000" w:sz="18" w:space="0"/>
              <w:right w:val="single" w:color="000000" w:sz="18" w:space="0"/>
            </w:tcBorders>
            <w:vAlign w:val="top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64" w:type="dxa"/>
            <w:vAlign w:val="top"/>
          </w:tcPr>
          <w:p>
            <w:pPr>
              <w:pStyle w:val="8"/>
              <w:spacing w:before="94"/>
              <w:ind w:left="64"/>
              <w:rPr>
                <w:sz w:val="18"/>
              </w:rPr>
            </w:pPr>
            <w:r>
              <w:rPr>
                <w:sz w:val="18"/>
              </w:rPr>
              <w:t>30217</w:t>
            </w:r>
          </w:p>
        </w:tc>
        <w:tc>
          <w:tcPr>
            <w:tcW w:w="3744" w:type="dxa"/>
            <w:vAlign w:val="top"/>
          </w:tcPr>
          <w:p>
            <w:pPr>
              <w:pStyle w:val="8"/>
              <w:spacing w:before="72"/>
              <w:ind w:left="64"/>
              <w:rPr>
                <w:sz w:val="20"/>
              </w:rPr>
            </w:pPr>
            <w:r>
              <w:rPr>
                <w:sz w:val="20"/>
              </w:rPr>
              <w:t>公务接待费</w:t>
            </w:r>
          </w:p>
        </w:tc>
        <w:tc>
          <w:tcPr>
            <w:tcW w:w="1034" w:type="dxa"/>
            <w:vAlign w:val="top"/>
          </w:tcPr>
          <w:p>
            <w:pPr>
              <w:pStyle w:val="8"/>
              <w:spacing w:before="94"/>
              <w:ind w:left="64"/>
              <w:rPr>
                <w:sz w:val="18"/>
              </w:rPr>
            </w:pPr>
            <w:r>
              <w:rPr>
                <w:sz w:val="18"/>
              </w:rPr>
              <w:t>502</w:t>
            </w:r>
          </w:p>
        </w:tc>
        <w:tc>
          <w:tcPr>
            <w:tcW w:w="1034" w:type="dxa"/>
            <w:vAlign w:val="top"/>
          </w:tcPr>
          <w:p>
            <w:pPr>
              <w:pStyle w:val="8"/>
              <w:spacing w:before="94"/>
              <w:ind w:left="67"/>
              <w:rPr>
                <w:sz w:val="18"/>
              </w:rPr>
            </w:pPr>
            <w:r>
              <w:rPr>
                <w:sz w:val="18"/>
              </w:rPr>
              <w:t>50206</w:t>
            </w:r>
          </w:p>
        </w:tc>
        <w:tc>
          <w:tcPr>
            <w:tcW w:w="2680" w:type="dxa"/>
            <w:vAlign w:val="top"/>
          </w:tcPr>
          <w:p>
            <w:pPr>
              <w:pStyle w:val="8"/>
              <w:spacing w:before="94"/>
              <w:ind w:left="68"/>
              <w:rPr>
                <w:sz w:val="18"/>
              </w:rPr>
            </w:pPr>
            <w:r>
              <w:rPr>
                <w:sz w:val="18"/>
              </w:rPr>
              <w:t>公务接待费</w:t>
            </w:r>
          </w:p>
        </w:tc>
        <w:tc>
          <w:tcPr>
            <w:tcW w:w="1384" w:type="dxa"/>
            <w:vAlign w:val="top"/>
          </w:tcPr>
          <w:p>
            <w:pPr>
              <w:pStyle w:val="8"/>
              <w:rPr>
                <w:rFonts w:ascii="Times New Roman"/>
                <w:sz w:val="18"/>
              </w:rPr>
            </w:pPr>
          </w:p>
        </w:tc>
        <w:tc>
          <w:tcPr>
            <w:tcW w:w="1384" w:type="dxa"/>
            <w:vAlign w:val="top"/>
          </w:tcPr>
          <w:p>
            <w:pPr>
              <w:pStyle w:val="8"/>
              <w:rPr>
                <w:rFonts w:ascii="Times New Roman"/>
                <w:sz w:val="18"/>
              </w:rPr>
            </w:pPr>
          </w:p>
        </w:tc>
      </w:tr>
      <w:tr>
        <w:trPr>
          <w:trHeight w:val="366" w:hRule="atLeast"/>
        </w:trPr>
        <w:tc>
          <w:tcPr>
            <w:tcW w:w="1094" w:type="dxa"/>
            <w:vMerge w:val="continue"/>
            <w:tcBorders>
              <w:top w:val="nil"/>
              <w:left w:val="single" w:color="000000" w:sz="18" w:space="0"/>
              <w:right w:val="single" w:color="000000" w:sz="18" w:space="0"/>
            </w:tcBorders>
            <w:vAlign w:val="top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64" w:type="dxa"/>
            <w:vMerge w:val="restart"/>
            <w:vAlign w:val="top"/>
          </w:tcPr>
          <w:p>
            <w:pPr>
              <w:pStyle w:val="8"/>
              <w:rPr>
                <w:rFonts w:ascii="Times New Roman"/>
                <w:sz w:val="18"/>
              </w:rPr>
            </w:pPr>
          </w:p>
          <w:p>
            <w:pPr>
              <w:pStyle w:val="8"/>
              <w:spacing w:before="148"/>
              <w:ind w:left="64"/>
              <w:rPr>
                <w:sz w:val="18"/>
              </w:rPr>
            </w:pPr>
            <w:r>
              <w:rPr>
                <w:sz w:val="18"/>
              </w:rPr>
              <w:t>30228</w:t>
            </w:r>
          </w:p>
        </w:tc>
        <w:tc>
          <w:tcPr>
            <w:tcW w:w="3744" w:type="dxa"/>
            <w:vMerge w:val="restart"/>
            <w:vAlign w:val="top"/>
          </w:tcPr>
          <w:p>
            <w:pPr>
              <w:pStyle w:val="8"/>
              <w:spacing w:before="8"/>
              <w:rPr>
                <w:rFonts w:ascii="Times New Roman"/>
                <w:sz w:val="29"/>
              </w:rPr>
            </w:pPr>
          </w:p>
          <w:p>
            <w:pPr>
              <w:pStyle w:val="8"/>
              <w:spacing w:before="1"/>
              <w:ind w:left="64"/>
              <w:rPr>
                <w:sz w:val="20"/>
              </w:rPr>
            </w:pPr>
            <w:r>
              <w:rPr>
                <w:sz w:val="20"/>
              </w:rPr>
              <w:t>工会经费</w:t>
            </w:r>
          </w:p>
        </w:tc>
        <w:tc>
          <w:tcPr>
            <w:tcW w:w="1034" w:type="dxa"/>
            <w:vAlign w:val="top"/>
          </w:tcPr>
          <w:p>
            <w:pPr>
              <w:pStyle w:val="8"/>
              <w:spacing w:before="96"/>
              <w:ind w:left="64"/>
              <w:rPr>
                <w:sz w:val="18"/>
              </w:rPr>
            </w:pPr>
            <w:r>
              <w:rPr>
                <w:sz w:val="18"/>
              </w:rPr>
              <w:t>502</w:t>
            </w:r>
          </w:p>
        </w:tc>
        <w:tc>
          <w:tcPr>
            <w:tcW w:w="1034" w:type="dxa"/>
            <w:vAlign w:val="top"/>
          </w:tcPr>
          <w:p>
            <w:pPr>
              <w:pStyle w:val="8"/>
              <w:spacing w:before="96"/>
              <w:ind w:left="67"/>
              <w:rPr>
                <w:sz w:val="18"/>
              </w:rPr>
            </w:pPr>
            <w:r>
              <w:rPr>
                <w:sz w:val="18"/>
              </w:rPr>
              <w:t>50201</w:t>
            </w:r>
          </w:p>
        </w:tc>
        <w:tc>
          <w:tcPr>
            <w:tcW w:w="2680" w:type="dxa"/>
            <w:vAlign w:val="top"/>
          </w:tcPr>
          <w:p>
            <w:pPr>
              <w:pStyle w:val="8"/>
              <w:spacing w:before="96"/>
              <w:ind w:left="68"/>
              <w:rPr>
                <w:sz w:val="18"/>
              </w:rPr>
            </w:pPr>
            <w:r>
              <w:rPr>
                <w:sz w:val="18"/>
              </w:rPr>
              <w:t>办公经费</w:t>
            </w:r>
          </w:p>
        </w:tc>
        <w:tc>
          <w:tcPr>
            <w:tcW w:w="1384" w:type="dxa"/>
            <w:vAlign w:val="top"/>
          </w:tcPr>
          <w:p>
            <w:pPr>
              <w:pStyle w:val="8"/>
              <w:rPr>
                <w:rFonts w:ascii="Times New Roman"/>
                <w:sz w:val="18"/>
              </w:rPr>
            </w:pPr>
          </w:p>
        </w:tc>
        <w:tc>
          <w:tcPr>
            <w:tcW w:w="1384" w:type="dxa"/>
            <w:vAlign w:val="top"/>
          </w:tcPr>
          <w:p>
            <w:pPr>
              <w:pStyle w:val="8"/>
              <w:rPr>
                <w:rFonts w:ascii="Times New Roman"/>
                <w:sz w:val="18"/>
              </w:rPr>
            </w:pPr>
          </w:p>
        </w:tc>
      </w:tr>
      <w:tr>
        <w:trPr>
          <w:trHeight w:val="365" w:hRule="atLeast"/>
        </w:trPr>
        <w:tc>
          <w:tcPr>
            <w:tcW w:w="1094" w:type="dxa"/>
            <w:vMerge w:val="continue"/>
            <w:tcBorders>
              <w:top w:val="nil"/>
              <w:left w:val="single" w:color="000000" w:sz="18" w:space="0"/>
              <w:right w:val="single" w:color="000000" w:sz="18" w:space="0"/>
            </w:tcBorders>
            <w:vAlign w:val="top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64" w:type="dxa"/>
            <w:vMerge w:val="continue"/>
            <w:tcBorders>
              <w:top w:val="nil"/>
            </w:tcBorders>
            <w:vAlign w:val="top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744" w:type="dxa"/>
            <w:vMerge w:val="continue"/>
            <w:tcBorders>
              <w:top w:val="nil"/>
            </w:tcBorders>
            <w:vAlign w:val="top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034" w:type="dxa"/>
            <w:vAlign w:val="top"/>
          </w:tcPr>
          <w:p>
            <w:pPr>
              <w:pStyle w:val="8"/>
              <w:spacing w:before="94"/>
              <w:ind w:left="64"/>
              <w:rPr>
                <w:sz w:val="18"/>
              </w:rPr>
            </w:pPr>
            <w:r>
              <w:rPr>
                <w:sz w:val="18"/>
              </w:rPr>
              <w:t>505</w:t>
            </w:r>
          </w:p>
        </w:tc>
        <w:tc>
          <w:tcPr>
            <w:tcW w:w="1034" w:type="dxa"/>
            <w:vAlign w:val="top"/>
          </w:tcPr>
          <w:p>
            <w:pPr>
              <w:pStyle w:val="8"/>
              <w:spacing w:before="94"/>
              <w:ind w:left="67"/>
              <w:rPr>
                <w:sz w:val="18"/>
              </w:rPr>
            </w:pPr>
            <w:r>
              <w:rPr>
                <w:sz w:val="18"/>
              </w:rPr>
              <w:t>50502</w:t>
            </w:r>
          </w:p>
        </w:tc>
        <w:tc>
          <w:tcPr>
            <w:tcW w:w="2680" w:type="dxa"/>
            <w:vAlign w:val="top"/>
          </w:tcPr>
          <w:p>
            <w:pPr>
              <w:pStyle w:val="8"/>
              <w:spacing w:before="94"/>
              <w:ind w:left="68"/>
              <w:rPr>
                <w:sz w:val="18"/>
              </w:rPr>
            </w:pPr>
            <w:r>
              <w:rPr>
                <w:sz w:val="18"/>
              </w:rPr>
              <w:t>商品和服务支出</w:t>
            </w:r>
          </w:p>
        </w:tc>
        <w:tc>
          <w:tcPr>
            <w:tcW w:w="1384" w:type="dxa"/>
            <w:vAlign w:val="top"/>
          </w:tcPr>
          <w:p>
            <w:pPr>
              <w:pStyle w:val="8"/>
              <w:spacing w:before="74"/>
              <w:ind w:right="435"/>
              <w:jc w:val="right"/>
              <w:rPr>
                <w:sz w:val="20"/>
              </w:rPr>
            </w:pPr>
            <w:r>
              <w:rPr>
                <w:sz w:val="20"/>
              </w:rPr>
              <w:t>1.27</w:t>
            </w:r>
          </w:p>
        </w:tc>
        <w:tc>
          <w:tcPr>
            <w:tcW w:w="1384" w:type="dxa"/>
            <w:vAlign w:val="top"/>
          </w:tcPr>
          <w:p>
            <w:pPr>
              <w:pStyle w:val="8"/>
              <w:spacing w:before="74"/>
              <w:ind w:left="83" w:right="25"/>
              <w:jc w:val="center"/>
              <w:rPr>
                <w:sz w:val="20"/>
              </w:rPr>
            </w:pPr>
            <w:r>
              <w:rPr>
                <w:sz w:val="20"/>
              </w:rPr>
              <w:t>1.27</w:t>
            </w:r>
          </w:p>
        </w:tc>
      </w:tr>
      <w:tr>
        <w:trPr>
          <w:trHeight w:val="365" w:hRule="atLeast"/>
        </w:trPr>
        <w:tc>
          <w:tcPr>
            <w:tcW w:w="1094" w:type="dxa"/>
            <w:vMerge w:val="continue"/>
            <w:tcBorders>
              <w:top w:val="nil"/>
              <w:left w:val="single" w:color="000000" w:sz="18" w:space="0"/>
              <w:right w:val="single" w:color="000000" w:sz="18" w:space="0"/>
            </w:tcBorders>
            <w:vAlign w:val="top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64" w:type="dxa"/>
            <w:vMerge w:val="restart"/>
            <w:vAlign w:val="top"/>
          </w:tcPr>
          <w:p>
            <w:pPr>
              <w:pStyle w:val="8"/>
              <w:rPr>
                <w:rFonts w:ascii="Times New Roman"/>
                <w:sz w:val="18"/>
              </w:rPr>
            </w:pPr>
          </w:p>
          <w:p>
            <w:pPr>
              <w:pStyle w:val="8"/>
              <w:spacing w:before="145"/>
              <w:ind w:left="64"/>
              <w:rPr>
                <w:sz w:val="18"/>
              </w:rPr>
            </w:pPr>
            <w:r>
              <w:rPr>
                <w:sz w:val="18"/>
              </w:rPr>
              <w:t>30229</w:t>
            </w:r>
          </w:p>
        </w:tc>
        <w:tc>
          <w:tcPr>
            <w:tcW w:w="3744" w:type="dxa"/>
            <w:vMerge w:val="restart"/>
            <w:vAlign w:val="top"/>
          </w:tcPr>
          <w:p>
            <w:pPr>
              <w:pStyle w:val="8"/>
              <w:spacing w:before="8"/>
              <w:rPr>
                <w:rFonts w:ascii="Times New Roman"/>
                <w:sz w:val="29"/>
              </w:rPr>
            </w:pPr>
          </w:p>
          <w:p>
            <w:pPr>
              <w:pStyle w:val="8"/>
              <w:ind w:left="64"/>
              <w:rPr>
                <w:sz w:val="20"/>
              </w:rPr>
            </w:pPr>
            <w:r>
              <w:rPr>
                <w:sz w:val="20"/>
              </w:rPr>
              <w:t>福利费</w:t>
            </w:r>
          </w:p>
        </w:tc>
        <w:tc>
          <w:tcPr>
            <w:tcW w:w="1034" w:type="dxa"/>
            <w:vAlign w:val="top"/>
          </w:tcPr>
          <w:p>
            <w:pPr>
              <w:pStyle w:val="8"/>
              <w:spacing w:before="95"/>
              <w:ind w:left="64"/>
              <w:rPr>
                <w:sz w:val="18"/>
              </w:rPr>
            </w:pPr>
            <w:r>
              <w:rPr>
                <w:sz w:val="18"/>
              </w:rPr>
              <w:t>502</w:t>
            </w:r>
          </w:p>
        </w:tc>
        <w:tc>
          <w:tcPr>
            <w:tcW w:w="1034" w:type="dxa"/>
            <w:vAlign w:val="top"/>
          </w:tcPr>
          <w:p>
            <w:pPr>
              <w:pStyle w:val="8"/>
              <w:spacing w:before="95"/>
              <w:ind w:left="67"/>
              <w:rPr>
                <w:sz w:val="18"/>
              </w:rPr>
            </w:pPr>
            <w:r>
              <w:rPr>
                <w:sz w:val="18"/>
              </w:rPr>
              <w:t>50201</w:t>
            </w:r>
          </w:p>
        </w:tc>
        <w:tc>
          <w:tcPr>
            <w:tcW w:w="2680" w:type="dxa"/>
            <w:vAlign w:val="top"/>
          </w:tcPr>
          <w:p>
            <w:pPr>
              <w:pStyle w:val="8"/>
              <w:spacing w:before="95"/>
              <w:ind w:left="68"/>
              <w:rPr>
                <w:sz w:val="18"/>
              </w:rPr>
            </w:pPr>
            <w:r>
              <w:rPr>
                <w:sz w:val="18"/>
              </w:rPr>
              <w:t>办公经费</w:t>
            </w:r>
          </w:p>
        </w:tc>
        <w:tc>
          <w:tcPr>
            <w:tcW w:w="1384" w:type="dxa"/>
            <w:vAlign w:val="top"/>
          </w:tcPr>
          <w:p>
            <w:pPr>
              <w:pStyle w:val="8"/>
              <w:rPr>
                <w:rFonts w:ascii="Times New Roman"/>
                <w:sz w:val="18"/>
              </w:rPr>
            </w:pPr>
          </w:p>
        </w:tc>
        <w:tc>
          <w:tcPr>
            <w:tcW w:w="1384" w:type="dxa"/>
            <w:vAlign w:val="top"/>
          </w:tcPr>
          <w:p>
            <w:pPr>
              <w:pStyle w:val="8"/>
              <w:rPr>
                <w:rFonts w:ascii="Times New Roman"/>
                <w:sz w:val="18"/>
              </w:rPr>
            </w:pPr>
          </w:p>
        </w:tc>
      </w:tr>
      <w:tr>
        <w:trPr>
          <w:trHeight w:val="366" w:hRule="atLeast"/>
        </w:trPr>
        <w:tc>
          <w:tcPr>
            <w:tcW w:w="1094" w:type="dxa"/>
            <w:vMerge w:val="continue"/>
            <w:tcBorders>
              <w:top w:val="nil"/>
              <w:left w:val="single" w:color="000000" w:sz="18" w:space="0"/>
              <w:right w:val="single" w:color="000000" w:sz="18" w:space="0"/>
            </w:tcBorders>
            <w:vAlign w:val="top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64" w:type="dxa"/>
            <w:vMerge w:val="continue"/>
            <w:tcBorders>
              <w:top w:val="nil"/>
            </w:tcBorders>
            <w:vAlign w:val="top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744" w:type="dxa"/>
            <w:vMerge w:val="continue"/>
            <w:tcBorders>
              <w:top w:val="nil"/>
            </w:tcBorders>
            <w:vAlign w:val="top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034" w:type="dxa"/>
            <w:vAlign w:val="top"/>
          </w:tcPr>
          <w:p>
            <w:pPr>
              <w:pStyle w:val="8"/>
              <w:spacing w:before="94"/>
              <w:ind w:left="64"/>
              <w:rPr>
                <w:sz w:val="18"/>
              </w:rPr>
            </w:pPr>
            <w:r>
              <w:rPr>
                <w:sz w:val="18"/>
              </w:rPr>
              <w:t>505</w:t>
            </w:r>
          </w:p>
        </w:tc>
        <w:tc>
          <w:tcPr>
            <w:tcW w:w="1034" w:type="dxa"/>
            <w:vAlign w:val="top"/>
          </w:tcPr>
          <w:p>
            <w:pPr>
              <w:pStyle w:val="8"/>
              <w:spacing w:before="94"/>
              <w:ind w:left="67"/>
              <w:rPr>
                <w:sz w:val="18"/>
              </w:rPr>
            </w:pPr>
            <w:r>
              <w:rPr>
                <w:sz w:val="18"/>
              </w:rPr>
              <w:t>50502</w:t>
            </w:r>
          </w:p>
        </w:tc>
        <w:tc>
          <w:tcPr>
            <w:tcW w:w="2680" w:type="dxa"/>
            <w:vAlign w:val="top"/>
          </w:tcPr>
          <w:p>
            <w:pPr>
              <w:pStyle w:val="8"/>
              <w:spacing w:before="94"/>
              <w:ind w:left="68"/>
              <w:rPr>
                <w:sz w:val="18"/>
              </w:rPr>
            </w:pPr>
            <w:r>
              <w:rPr>
                <w:sz w:val="18"/>
              </w:rPr>
              <w:t>商品和服务支出</w:t>
            </w:r>
          </w:p>
        </w:tc>
        <w:tc>
          <w:tcPr>
            <w:tcW w:w="1384" w:type="dxa"/>
            <w:vAlign w:val="top"/>
          </w:tcPr>
          <w:p>
            <w:pPr>
              <w:pStyle w:val="8"/>
              <w:spacing w:before="72"/>
              <w:ind w:right="435"/>
              <w:jc w:val="right"/>
              <w:rPr>
                <w:sz w:val="20"/>
              </w:rPr>
            </w:pPr>
            <w:r>
              <w:rPr>
                <w:sz w:val="20"/>
              </w:rPr>
              <w:t>1.58</w:t>
            </w:r>
          </w:p>
        </w:tc>
        <w:tc>
          <w:tcPr>
            <w:tcW w:w="1384" w:type="dxa"/>
            <w:vAlign w:val="top"/>
          </w:tcPr>
          <w:p>
            <w:pPr>
              <w:pStyle w:val="8"/>
              <w:spacing w:before="72"/>
              <w:ind w:left="83" w:right="25"/>
              <w:jc w:val="center"/>
              <w:rPr>
                <w:sz w:val="20"/>
              </w:rPr>
            </w:pPr>
            <w:r>
              <w:rPr>
                <w:sz w:val="20"/>
              </w:rPr>
              <w:t>1.58</w:t>
            </w:r>
          </w:p>
        </w:tc>
      </w:tr>
      <w:tr>
        <w:trPr>
          <w:trHeight w:val="366" w:hRule="atLeast"/>
        </w:trPr>
        <w:tc>
          <w:tcPr>
            <w:tcW w:w="1094" w:type="dxa"/>
            <w:vMerge w:val="continue"/>
            <w:tcBorders>
              <w:top w:val="nil"/>
              <w:left w:val="single" w:color="000000" w:sz="18" w:space="0"/>
              <w:right w:val="single" w:color="000000" w:sz="18" w:space="0"/>
            </w:tcBorders>
            <w:vAlign w:val="top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64" w:type="dxa"/>
            <w:vAlign w:val="top"/>
          </w:tcPr>
          <w:p>
            <w:pPr>
              <w:pStyle w:val="8"/>
              <w:spacing w:before="97"/>
              <w:ind w:left="64"/>
              <w:rPr>
                <w:sz w:val="18"/>
              </w:rPr>
            </w:pPr>
            <w:r>
              <w:rPr>
                <w:sz w:val="18"/>
              </w:rPr>
              <w:t>30239</w:t>
            </w:r>
          </w:p>
        </w:tc>
        <w:tc>
          <w:tcPr>
            <w:tcW w:w="3744" w:type="dxa"/>
            <w:vAlign w:val="top"/>
          </w:tcPr>
          <w:p>
            <w:pPr>
              <w:pStyle w:val="8"/>
              <w:spacing w:before="72"/>
              <w:ind w:left="64"/>
              <w:rPr>
                <w:sz w:val="20"/>
              </w:rPr>
            </w:pPr>
            <w:r>
              <w:rPr>
                <w:sz w:val="20"/>
              </w:rPr>
              <w:t>其他交通费用</w:t>
            </w:r>
          </w:p>
        </w:tc>
        <w:tc>
          <w:tcPr>
            <w:tcW w:w="1034" w:type="dxa"/>
            <w:vAlign w:val="top"/>
          </w:tcPr>
          <w:p>
            <w:pPr>
              <w:pStyle w:val="8"/>
              <w:spacing w:before="97"/>
              <w:ind w:left="64"/>
              <w:rPr>
                <w:sz w:val="18"/>
              </w:rPr>
            </w:pPr>
            <w:r>
              <w:rPr>
                <w:sz w:val="18"/>
              </w:rPr>
              <w:t>502</w:t>
            </w:r>
          </w:p>
        </w:tc>
        <w:tc>
          <w:tcPr>
            <w:tcW w:w="1034" w:type="dxa"/>
            <w:vAlign w:val="top"/>
          </w:tcPr>
          <w:p>
            <w:pPr>
              <w:pStyle w:val="8"/>
              <w:spacing w:before="97"/>
              <w:ind w:left="67"/>
              <w:rPr>
                <w:sz w:val="18"/>
              </w:rPr>
            </w:pPr>
            <w:r>
              <w:rPr>
                <w:sz w:val="18"/>
              </w:rPr>
              <w:t>50201</w:t>
            </w:r>
          </w:p>
        </w:tc>
        <w:tc>
          <w:tcPr>
            <w:tcW w:w="2680" w:type="dxa"/>
            <w:vAlign w:val="top"/>
          </w:tcPr>
          <w:p>
            <w:pPr>
              <w:pStyle w:val="8"/>
              <w:spacing w:before="97"/>
              <w:ind w:left="68"/>
              <w:rPr>
                <w:sz w:val="18"/>
              </w:rPr>
            </w:pPr>
            <w:r>
              <w:rPr>
                <w:sz w:val="18"/>
              </w:rPr>
              <w:t>办公经费</w:t>
            </w:r>
          </w:p>
        </w:tc>
        <w:tc>
          <w:tcPr>
            <w:tcW w:w="1384" w:type="dxa"/>
            <w:vAlign w:val="top"/>
          </w:tcPr>
          <w:p>
            <w:pPr>
              <w:pStyle w:val="8"/>
              <w:rPr>
                <w:rFonts w:ascii="Times New Roman"/>
                <w:sz w:val="18"/>
              </w:rPr>
            </w:pPr>
          </w:p>
        </w:tc>
        <w:tc>
          <w:tcPr>
            <w:tcW w:w="1384" w:type="dxa"/>
            <w:vAlign w:val="top"/>
          </w:tcPr>
          <w:p>
            <w:pPr>
              <w:pStyle w:val="8"/>
              <w:rPr>
                <w:rFonts w:ascii="Times New Roman"/>
                <w:sz w:val="18"/>
              </w:rPr>
            </w:pPr>
          </w:p>
        </w:tc>
      </w:tr>
      <w:tr>
        <w:trPr>
          <w:trHeight w:val="365" w:hRule="atLeast"/>
        </w:trPr>
        <w:tc>
          <w:tcPr>
            <w:tcW w:w="1094" w:type="dxa"/>
            <w:vMerge w:val="continue"/>
            <w:tcBorders>
              <w:top w:val="nil"/>
              <w:left w:val="single" w:color="000000" w:sz="18" w:space="0"/>
              <w:right w:val="single" w:color="000000" w:sz="18" w:space="0"/>
            </w:tcBorders>
            <w:vAlign w:val="top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64" w:type="dxa"/>
            <w:vMerge w:val="restart"/>
            <w:vAlign w:val="top"/>
          </w:tcPr>
          <w:p>
            <w:pPr>
              <w:pStyle w:val="8"/>
              <w:rPr>
                <w:rFonts w:ascii="Times New Roman"/>
                <w:sz w:val="18"/>
              </w:rPr>
            </w:pPr>
          </w:p>
          <w:p>
            <w:pPr>
              <w:pStyle w:val="8"/>
              <w:spacing w:before="146"/>
              <w:ind w:left="64"/>
              <w:rPr>
                <w:sz w:val="18"/>
              </w:rPr>
            </w:pPr>
            <w:r>
              <w:rPr>
                <w:sz w:val="18"/>
              </w:rPr>
              <w:t>30299</w:t>
            </w:r>
          </w:p>
        </w:tc>
        <w:tc>
          <w:tcPr>
            <w:tcW w:w="3744" w:type="dxa"/>
            <w:vMerge w:val="restart"/>
            <w:vAlign w:val="top"/>
          </w:tcPr>
          <w:p>
            <w:pPr>
              <w:pStyle w:val="8"/>
              <w:spacing w:before="9"/>
              <w:rPr>
                <w:rFonts w:ascii="Times New Roman"/>
                <w:sz w:val="29"/>
              </w:rPr>
            </w:pPr>
          </w:p>
          <w:p>
            <w:pPr>
              <w:pStyle w:val="8"/>
              <w:ind w:left="64"/>
              <w:rPr>
                <w:sz w:val="20"/>
              </w:rPr>
            </w:pPr>
            <w:r>
              <w:rPr>
                <w:sz w:val="20"/>
              </w:rPr>
              <w:t>其他商品和服务支出</w:t>
            </w:r>
          </w:p>
        </w:tc>
        <w:tc>
          <w:tcPr>
            <w:tcW w:w="1034" w:type="dxa"/>
            <w:vAlign w:val="top"/>
          </w:tcPr>
          <w:p>
            <w:pPr>
              <w:pStyle w:val="8"/>
              <w:spacing w:before="94"/>
              <w:ind w:left="64"/>
              <w:rPr>
                <w:sz w:val="18"/>
              </w:rPr>
            </w:pPr>
            <w:r>
              <w:rPr>
                <w:sz w:val="18"/>
              </w:rPr>
              <w:t>502</w:t>
            </w:r>
          </w:p>
        </w:tc>
        <w:tc>
          <w:tcPr>
            <w:tcW w:w="1034" w:type="dxa"/>
            <w:vAlign w:val="top"/>
          </w:tcPr>
          <w:p>
            <w:pPr>
              <w:pStyle w:val="8"/>
              <w:spacing w:before="94"/>
              <w:ind w:left="67"/>
              <w:rPr>
                <w:sz w:val="18"/>
              </w:rPr>
            </w:pPr>
            <w:r>
              <w:rPr>
                <w:sz w:val="18"/>
              </w:rPr>
              <w:t>50299</w:t>
            </w:r>
          </w:p>
        </w:tc>
        <w:tc>
          <w:tcPr>
            <w:tcW w:w="2680" w:type="dxa"/>
            <w:vAlign w:val="top"/>
          </w:tcPr>
          <w:p>
            <w:pPr>
              <w:pStyle w:val="8"/>
              <w:spacing w:before="94"/>
              <w:ind w:left="68"/>
              <w:rPr>
                <w:sz w:val="18"/>
              </w:rPr>
            </w:pPr>
            <w:r>
              <w:rPr>
                <w:sz w:val="18"/>
              </w:rPr>
              <w:t>其他商品和服务支出</w:t>
            </w:r>
          </w:p>
        </w:tc>
        <w:tc>
          <w:tcPr>
            <w:tcW w:w="1384" w:type="dxa"/>
            <w:vAlign w:val="top"/>
          </w:tcPr>
          <w:p>
            <w:pPr>
              <w:pStyle w:val="8"/>
              <w:spacing w:before="71"/>
              <w:ind w:left="102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1384" w:type="dxa"/>
            <w:vAlign w:val="top"/>
          </w:tcPr>
          <w:p>
            <w:pPr>
              <w:pStyle w:val="8"/>
              <w:spacing w:before="71"/>
              <w:ind w:left="55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</w:tr>
      <w:tr>
        <w:trPr>
          <w:trHeight w:val="367" w:hRule="atLeast"/>
        </w:trPr>
        <w:tc>
          <w:tcPr>
            <w:tcW w:w="1094" w:type="dxa"/>
            <w:vMerge w:val="continue"/>
            <w:tcBorders>
              <w:top w:val="nil"/>
              <w:left w:val="single" w:color="000000" w:sz="18" w:space="0"/>
              <w:right w:val="single" w:color="000000" w:sz="18" w:space="0"/>
            </w:tcBorders>
            <w:vAlign w:val="top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64" w:type="dxa"/>
            <w:vMerge w:val="continue"/>
            <w:tcBorders>
              <w:top w:val="nil"/>
            </w:tcBorders>
            <w:vAlign w:val="top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744" w:type="dxa"/>
            <w:vMerge w:val="continue"/>
            <w:tcBorders>
              <w:top w:val="nil"/>
            </w:tcBorders>
            <w:vAlign w:val="top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034" w:type="dxa"/>
            <w:vAlign w:val="top"/>
          </w:tcPr>
          <w:p>
            <w:pPr>
              <w:pStyle w:val="8"/>
              <w:spacing w:before="95"/>
              <w:ind w:left="64"/>
              <w:rPr>
                <w:sz w:val="18"/>
              </w:rPr>
            </w:pPr>
            <w:r>
              <w:rPr>
                <w:sz w:val="18"/>
              </w:rPr>
              <w:t>505</w:t>
            </w:r>
          </w:p>
        </w:tc>
        <w:tc>
          <w:tcPr>
            <w:tcW w:w="1034" w:type="dxa"/>
            <w:vAlign w:val="top"/>
          </w:tcPr>
          <w:p>
            <w:pPr>
              <w:pStyle w:val="8"/>
              <w:spacing w:before="95"/>
              <w:ind w:left="67"/>
              <w:rPr>
                <w:sz w:val="18"/>
              </w:rPr>
            </w:pPr>
            <w:r>
              <w:rPr>
                <w:sz w:val="18"/>
              </w:rPr>
              <w:t>50502</w:t>
            </w:r>
          </w:p>
        </w:tc>
        <w:tc>
          <w:tcPr>
            <w:tcW w:w="2680" w:type="dxa"/>
            <w:vAlign w:val="top"/>
          </w:tcPr>
          <w:p>
            <w:pPr>
              <w:pStyle w:val="8"/>
              <w:spacing w:before="95"/>
              <w:ind w:left="68"/>
              <w:rPr>
                <w:sz w:val="18"/>
              </w:rPr>
            </w:pPr>
            <w:r>
              <w:rPr>
                <w:sz w:val="18"/>
              </w:rPr>
              <w:t>商品和服务支出</w:t>
            </w:r>
          </w:p>
        </w:tc>
        <w:tc>
          <w:tcPr>
            <w:tcW w:w="1384" w:type="dxa"/>
            <w:vAlign w:val="top"/>
          </w:tcPr>
          <w:p>
            <w:pPr>
              <w:pStyle w:val="8"/>
              <w:spacing w:before="52"/>
              <w:ind w:left="39"/>
              <w:jc w:val="center"/>
              <w:rPr>
                <w:rFonts w:ascii="Times New Roman"/>
                <w:sz w:val="18"/>
              </w:rPr>
            </w:pPr>
            <w:r>
              <w:rPr>
                <w:rFonts w:ascii="Times New Roman"/>
                <w:sz w:val="18"/>
              </w:rPr>
              <w:t>8</w:t>
            </w:r>
          </w:p>
        </w:tc>
        <w:tc>
          <w:tcPr>
            <w:tcW w:w="1384" w:type="dxa"/>
            <w:vAlign w:val="top"/>
          </w:tcPr>
          <w:p>
            <w:pPr>
              <w:pStyle w:val="8"/>
              <w:spacing w:before="52"/>
              <w:ind w:left="41"/>
              <w:jc w:val="center"/>
              <w:rPr>
                <w:rFonts w:ascii="Times New Roman"/>
                <w:sz w:val="18"/>
              </w:rPr>
            </w:pPr>
            <w:r>
              <w:rPr>
                <w:rFonts w:ascii="Times New Roman"/>
                <w:sz w:val="18"/>
              </w:rPr>
              <w:t>8</w:t>
            </w:r>
          </w:p>
        </w:tc>
      </w:tr>
      <w:tr>
        <w:trPr>
          <w:trHeight w:val="365" w:hRule="atLeast"/>
        </w:trPr>
        <w:tc>
          <w:tcPr>
            <w:tcW w:w="1094" w:type="dxa"/>
            <w:vMerge w:val="restart"/>
            <w:vAlign w:val="top"/>
          </w:tcPr>
          <w:p>
            <w:pPr>
              <w:pStyle w:val="8"/>
              <w:rPr>
                <w:rFonts w:ascii="Times New Roman"/>
                <w:sz w:val="18"/>
              </w:rPr>
            </w:pPr>
          </w:p>
          <w:p>
            <w:pPr>
              <w:pStyle w:val="8"/>
              <w:rPr>
                <w:rFonts w:ascii="Times New Roman"/>
                <w:sz w:val="18"/>
              </w:rPr>
            </w:pPr>
          </w:p>
          <w:p>
            <w:pPr>
              <w:pStyle w:val="8"/>
              <w:rPr>
                <w:rFonts w:ascii="Times New Roman"/>
                <w:sz w:val="18"/>
              </w:rPr>
            </w:pPr>
          </w:p>
          <w:p>
            <w:pPr>
              <w:pStyle w:val="8"/>
              <w:rPr>
                <w:rFonts w:ascii="Times New Roman"/>
                <w:sz w:val="18"/>
              </w:rPr>
            </w:pPr>
          </w:p>
          <w:p>
            <w:pPr>
              <w:pStyle w:val="8"/>
              <w:spacing w:before="11"/>
              <w:rPr>
                <w:rFonts w:ascii="Times New Roman"/>
                <w:sz w:val="24"/>
              </w:rPr>
            </w:pPr>
          </w:p>
          <w:p>
            <w:pPr>
              <w:pStyle w:val="8"/>
              <w:ind w:left="66"/>
              <w:rPr>
                <w:sz w:val="18"/>
              </w:rPr>
            </w:pPr>
            <w:r>
              <w:rPr>
                <w:sz w:val="18"/>
              </w:rPr>
              <w:t>303</w:t>
            </w:r>
          </w:p>
        </w:tc>
        <w:tc>
          <w:tcPr>
            <w:tcW w:w="1164" w:type="dxa"/>
            <w:vAlign w:val="top"/>
          </w:tcPr>
          <w:p>
            <w:pPr>
              <w:pStyle w:val="8"/>
              <w:spacing w:before="95"/>
              <w:ind w:left="64"/>
              <w:rPr>
                <w:sz w:val="18"/>
              </w:rPr>
            </w:pPr>
            <w:r>
              <w:rPr>
                <w:sz w:val="18"/>
              </w:rPr>
              <w:t>30301</w:t>
            </w:r>
          </w:p>
        </w:tc>
        <w:tc>
          <w:tcPr>
            <w:tcW w:w="3744" w:type="dxa"/>
            <w:vAlign w:val="top"/>
          </w:tcPr>
          <w:p>
            <w:pPr>
              <w:pStyle w:val="8"/>
              <w:spacing w:before="72"/>
              <w:ind w:left="64"/>
              <w:rPr>
                <w:sz w:val="20"/>
              </w:rPr>
            </w:pPr>
            <w:r>
              <w:rPr>
                <w:sz w:val="20"/>
              </w:rPr>
              <w:t>离休费</w:t>
            </w:r>
          </w:p>
        </w:tc>
        <w:tc>
          <w:tcPr>
            <w:tcW w:w="1034" w:type="dxa"/>
            <w:vAlign w:val="top"/>
          </w:tcPr>
          <w:p>
            <w:pPr>
              <w:pStyle w:val="8"/>
              <w:spacing w:before="95"/>
              <w:ind w:left="64"/>
              <w:rPr>
                <w:sz w:val="18"/>
              </w:rPr>
            </w:pPr>
            <w:r>
              <w:rPr>
                <w:sz w:val="18"/>
              </w:rPr>
              <w:t>509</w:t>
            </w:r>
          </w:p>
        </w:tc>
        <w:tc>
          <w:tcPr>
            <w:tcW w:w="1034" w:type="dxa"/>
            <w:vAlign w:val="top"/>
          </w:tcPr>
          <w:p>
            <w:pPr>
              <w:pStyle w:val="8"/>
              <w:spacing w:before="95"/>
              <w:ind w:left="67"/>
              <w:rPr>
                <w:sz w:val="18"/>
              </w:rPr>
            </w:pPr>
            <w:r>
              <w:rPr>
                <w:sz w:val="18"/>
              </w:rPr>
              <w:t>50905</w:t>
            </w:r>
          </w:p>
        </w:tc>
        <w:tc>
          <w:tcPr>
            <w:tcW w:w="2680" w:type="dxa"/>
            <w:vAlign w:val="top"/>
          </w:tcPr>
          <w:p>
            <w:pPr>
              <w:pStyle w:val="8"/>
              <w:spacing w:before="95"/>
              <w:ind w:left="68"/>
              <w:rPr>
                <w:sz w:val="18"/>
              </w:rPr>
            </w:pPr>
            <w:r>
              <w:rPr>
                <w:sz w:val="18"/>
              </w:rPr>
              <w:t>离退休费</w:t>
            </w:r>
          </w:p>
        </w:tc>
        <w:tc>
          <w:tcPr>
            <w:tcW w:w="1384" w:type="dxa"/>
            <w:vAlign w:val="top"/>
          </w:tcPr>
          <w:p>
            <w:pPr>
              <w:pStyle w:val="8"/>
              <w:rPr>
                <w:rFonts w:ascii="Times New Roman"/>
                <w:sz w:val="18"/>
              </w:rPr>
            </w:pPr>
          </w:p>
        </w:tc>
        <w:tc>
          <w:tcPr>
            <w:tcW w:w="1384" w:type="dxa"/>
            <w:vAlign w:val="top"/>
          </w:tcPr>
          <w:p>
            <w:pPr>
              <w:pStyle w:val="8"/>
              <w:rPr>
                <w:rFonts w:ascii="Times New Roman"/>
                <w:sz w:val="18"/>
              </w:rPr>
            </w:pPr>
          </w:p>
        </w:tc>
      </w:tr>
      <w:tr>
        <w:trPr>
          <w:trHeight w:val="365" w:hRule="atLeast"/>
        </w:trPr>
        <w:tc>
          <w:tcPr>
            <w:tcW w:w="1094" w:type="dxa"/>
            <w:vMerge w:val="continue"/>
            <w:tcBorders>
              <w:top w:val="nil"/>
            </w:tcBorders>
            <w:vAlign w:val="top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64" w:type="dxa"/>
            <w:vAlign w:val="top"/>
          </w:tcPr>
          <w:p>
            <w:pPr>
              <w:pStyle w:val="8"/>
              <w:spacing w:before="94"/>
              <w:ind w:left="64"/>
              <w:rPr>
                <w:sz w:val="18"/>
              </w:rPr>
            </w:pPr>
            <w:r>
              <w:rPr>
                <w:sz w:val="18"/>
              </w:rPr>
              <w:t>30305</w:t>
            </w:r>
          </w:p>
        </w:tc>
        <w:tc>
          <w:tcPr>
            <w:tcW w:w="3744" w:type="dxa"/>
            <w:vAlign w:val="top"/>
          </w:tcPr>
          <w:p>
            <w:pPr>
              <w:pStyle w:val="8"/>
              <w:spacing w:before="74"/>
              <w:ind w:left="64"/>
              <w:rPr>
                <w:sz w:val="20"/>
              </w:rPr>
            </w:pPr>
            <w:r>
              <w:rPr>
                <w:sz w:val="20"/>
              </w:rPr>
              <w:t>生活补助</w:t>
            </w:r>
          </w:p>
        </w:tc>
        <w:tc>
          <w:tcPr>
            <w:tcW w:w="1034" w:type="dxa"/>
            <w:vAlign w:val="top"/>
          </w:tcPr>
          <w:p>
            <w:pPr>
              <w:pStyle w:val="8"/>
              <w:spacing w:before="94"/>
              <w:ind w:left="64"/>
              <w:rPr>
                <w:sz w:val="18"/>
              </w:rPr>
            </w:pPr>
            <w:r>
              <w:rPr>
                <w:sz w:val="18"/>
              </w:rPr>
              <w:t>509</w:t>
            </w:r>
          </w:p>
        </w:tc>
        <w:tc>
          <w:tcPr>
            <w:tcW w:w="1034" w:type="dxa"/>
            <w:vAlign w:val="top"/>
          </w:tcPr>
          <w:p>
            <w:pPr>
              <w:pStyle w:val="8"/>
              <w:spacing w:before="94"/>
              <w:ind w:left="67"/>
              <w:rPr>
                <w:sz w:val="18"/>
              </w:rPr>
            </w:pPr>
            <w:r>
              <w:rPr>
                <w:sz w:val="18"/>
              </w:rPr>
              <w:t>50901</w:t>
            </w:r>
          </w:p>
        </w:tc>
        <w:tc>
          <w:tcPr>
            <w:tcW w:w="2680" w:type="dxa"/>
            <w:vAlign w:val="top"/>
          </w:tcPr>
          <w:p>
            <w:pPr>
              <w:pStyle w:val="8"/>
              <w:spacing w:before="94"/>
              <w:ind w:left="68"/>
              <w:rPr>
                <w:sz w:val="18"/>
              </w:rPr>
            </w:pPr>
            <w:r>
              <w:rPr>
                <w:sz w:val="18"/>
              </w:rPr>
              <w:t>社会福利和救助</w:t>
            </w:r>
          </w:p>
        </w:tc>
        <w:tc>
          <w:tcPr>
            <w:tcW w:w="1384" w:type="dxa"/>
            <w:vAlign w:val="top"/>
          </w:tcPr>
          <w:p>
            <w:pPr>
              <w:pStyle w:val="8"/>
              <w:spacing w:before="53"/>
              <w:ind w:left="39"/>
              <w:jc w:val="center"/>
              <w:rPr>
                <w:rFonts w:ascii="Times New Roman"/>
                <w:sz w:val="18"/>
              </w:rPr>
            </w:pPr>
            <w:r>
              <w:rPr>
                <w:rFonts w:ascii="Times New Roman"/>
                <w:sz w:val="18"/>
              </w:rPr>
              <w:t>4</w:t>
            </w:r>
          </w:p>
        </w:tc>
        <w:tc>
          <w:tcPr>
            <w:tcW w:w="1384" w:type="dxa"/>
            <w:vAlign w:val="top"/>
          </w:tcPr>
          <w:p>
            <w:pPr>
              <w:pStyle w:val="8"/>
              <w:spacing w:before="53"/>
              <w:ind w:left="41"/>
              <w:jc w:val="center"/>
              <w:rPr>
                <w:rFonts w:ascii="Times New Roman"/>
                <w:sz w:val="18"/>
              </w:rPr>
            </w:pPr>
            <w:r>
              <w:rPr>
                <w:rFonts w:ascii="Times New Roman"/>
                <w:sz w:val="18"/>
              </w:rPr>
              <w:t>4</w:t>
            </w:r>
          </w:p>
        </w:tc>
      </w:tr>
      <w:tr>
        <w:trPr>
          <w:trHeight w:val="366" w:hRule="atLeast"/>
        </w:trPr>
        <w:tc>
          <w:tcPr>
            <w:tcW w:w="1094" w:type="dxa"/>
            <w:vMerge w:val="continue"/>
            <w:tcBorders>
              <w:top w:val="nil"/>
            </w:tcBorders>
            <w:vAlign w:val="top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64" w:type="dxa"/>
            <w:vMerge w:val="restart"/>
            <w:vAlign w:val="top"/>
          </w:tcPr>
          <w:p>
            <w:pPr>
              <w:pStyle w:val="8"/>
              <w:rPr>
                <w:rFonts w:ascii="Times New Roman"/>
                <w:sz w:val="18"/>
              </w:rPr>
            </w:pPr>
          </w:p>
          <w:p>
            <w:pPr>
              <w:pStyle w:val="8"/>
              <w:rPr>
                <w:rFonts w:ascii="Times New Roman"/>
                <w:sz w:val="18"/>
              </w:rPr>
            </w:pPr>
          </w:p>
          <w:p>
            <w:pPr>
              <w:pStyle w:val="8"/>
              <w:spacing w:before="2"/>
              <w:rPr>
                <w:rFonts w:ascii="Times New Roman"/>
                <w:sz w:val="22"/>
              </w:rPr>
            </w:pPr>
          </w:p>
          <w:p>
            <w:pPr>
              <w:pStyle w:val="8"/>
              <w:ind w:left="64"/>
              <w:rPr>
                <w:sz w:val="18"/>
              </w:rPr>
            </w:pPr>
            <w:r>
              <w:rPr>
                <w:sz w:val="18"/>
              </w:rPr>
              <w:t>30399</w:t>
            </w:r>
          </w:p>
        </w:tc>
        <w:tc>
          <w:tcPr>
            <w:tcW w:w="3744" w:type="dxa"/>
            <w:vMerge w:val="restart"/>
            <w:vAlign w:val="top"/>
          </w:tcPr>
          <w:p>
            <w:pPr>
              <w:pStyle w:val="8"/>
              <w:rPr>
                <w:rFonts w:ascii="Times New Roman"/>
                <w:sz w:val="20"/>
              </w:rPr>
            </w:pPr>
          </w:p>
          <w:p>
            <w:pPr>
              <w:pStyle w:val="8"/>
              <w:spacing w:before="10"/>
              <w:rPr>
                <w:rFonts w:ascii="Times New Roman"/>
                <w:sz w:val="23"/>
              </w:rPr>
            </w:pPr>
          </w:p>
          <w:p>
            <w:pPr>
              <w:pStyle w:val="8"/>
              <w:ind w:left="64"/>
              <w:rPr>
                <w:sz w:val="20"/>
              </w:rPr>
            </w:pPr>
            <w:r>
              <w:rPr>
                <w:sz w:val="20"/>
              </w:rPr>
              <w:t>其他对个人和家庭的补助支出</w:t>
            </w:r>
          </w:p>
        </w:tc>
        <w:tc>
          <w:tcPr>
            <w:tcW w:w="1034" w:type="dxa"/>
            <w:vAlign w:val="top"/>
          </w:tcPr>
          <w:p>
            <w:pPr>
              <w:pStyle w:val="8"/>
              <w:spacing w:before="95"/>
              <w:ind w:left="64"/>
              <w:rPr>
                <w:sz w:val="18"/>
              </w:rPr>
            </w:pPr>
            <w:r>
              <w:rPr>
                <w:sz w:val="18"/>
              </w:rPr>
              <w:t>501</w:t>
            </w:r>
          </w:p>
        </w:tc>
        <w:tc>
          <w:tcPr>
            <w:tcW w:w="1034" w:type="dxa"/>
            <w:vAlign w:val="top"/>
          </w:tcPr>
          <w:p>
            <w:pPr>
              <w:pStyle w:val="8"/>
              <w:spacing w:before="95"/>
              <w:ind w:left="67"/>
              <w:rPr>
                <w:sz w:val="18"/>
              </w:rPr>
            </w:pPr>
            <w:r>
              <w:rPr>
                <w:sz w:val="18"/>
              </w:rPr>
              <w:t>50101</w:t>
            </w:r>
          </w:p>
        </w:tc>
        <w:tc>
          <w:tcPr>
            <w:tcW w:w="2680" w:type="dxa"/>
            <w:vAlign w:val="top"/>
          </w:tcPr>
          <w:p>
            <w:pPr>
              <w:pStyle w:val="8"/>
              <w:spacing w:before="95"/>
              <w:ind w:left="68"/>
              <w:rPr>
                <w:sz w:val="18"/>
              </w:rPr>
            </w:pPr>
            <w:r>
              <w:rPr>
                <w:sz w:val="18"/>
              </w:rPr>
              <w:t>工资奖金津补贴</w:t>
            </w:r>
          </w:p>
        </w:tc>
        <w:tc>
          <w:tcPr>
            <w:tcW w:w="1384" w:type="dxa"/>
            <w:vAlign w:val="top"/>
          </w:tcPr>
          <w:p>
            <w:pPr>
              <w:pStyle w:val="8"/>
              <w:spacing w:before="73"/>
              <w:ind w:right="432"/>
              <w:jc w:val="right"/>
              <w:rPr>
                <w:sz w:val="20"/>
              </w:rPr>
            </w:pPr>
            <w:r>
              <w:rPr>
                <w:sz w:val="20"/>
              </w:rPr>
              <w:t>2.16</w:t>
            </w:r>
          </w:p>
        </w:tc>
        <w:tc>
          <w:tcPr>
            <w:tcW w:w="1384" w:type="dxa"/>
            <w:vAlign w:val="top"/>
          </w:tcPr>
          <w:p>
            <w:pPr>
              <w:pStyle w:val="8"/>
              <w:spacing w:before="73"/>
              <w:ind w:left="83" w:right="25"/>
              <w:jc w:val="center"/>
              <w:rPr>
                <w:sz w:val="20"/>
              </w:rPr>
            </w:pPr>
            <w:r>
              <w:rPr>
                <w:sz w:val="20"/>
              </w:rPr>
              <w:t>2.16</w:t>
            </w:r>
          </w:p>
        </w:tc>
      </w:tr>
      <w:tr>
        <w:trPr>
          <w:trHeight w:val="367" w:hRule="atLeast"/>
        </w:trPr>
        <w:tc>
          <w:tcPr>
            <w:tcW w:w="1094" w:type="dxa"/>
            <w:vMerge w:val="continue"/>
            <w:tcBorders>
              <w:top w:val="nil"/>
            </w:tcBorders>
            <w:vAlign w:val="top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64" w:type="dxa"/>
            <w:vMerge w:val="continue"/>
            <w:tcBorders>
              <w:top w:val="nil"/>
            </w:tcBorders>
            <w:vAlign w:val="top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744" w:type="dxa"/>
            <w:vMerge w:val="continue"/>
            <w:tcBorders>
              <w:top w:val="nil"/>
            </w:tcBorders>
            <w:vAlign w:val="top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034" w:type="dxa"/>
            <w:vMerge w:val="restart"/>
            <w:vAlign w:val="top"/>
          </w:tcPr>
          <w:p>
            <w:pPr>
              <w:pStyle w:val="8"/>
              <w:rPr>
                <w:rFonts w:ascii="Times New Roman"/>
                <w:sz w:val="18"/>
              </w:rPr>
            </w:pPr>
          </w:p>
          <w:p>
            <w:pPr>
              <w:pStyle w:val="8"/>
              <w:spacing w:before="145"/>
              <w:ind w:left="64"/>
              <w:rPr>
                <w:sz w:val="18"/>
              </w:rPr>
            </w:pPr>
            <w:r>
              <w:rPr>
                <w:sz w:val="18"/>
              </w:rPr>
              <w:t>509</w:t>
            </w:r>
          </w:p>
        </w:tc>
        <w:tc>
          <w:tcPr>
            <w:tcW w:w="1034" w:type="dxa"/>
            <w:vAlign w:val="top"/>
          </w:tcPr>
          <w:p>
            <w:pPr>
              <w:pStyle w:val="8"/>
              <w:spacing w:before="95"/>
              <w:ind w:left="67"/>
              <w:rPr>
                <w:sz w:val="18"/>
              </w:rPr>
            </w:pPr>
            <w:r>
              <w:rPr>
                <w:sz w:val="18"/>
              </w:rPr>
              <w:t>50905</w:t>
            </w:r>
          </w:p>
        </w:tc>
        <w:tc>
          <w:tcPr>
            <w:tcW w:w="2680" w:type="dxa"/>
            <w:vAlign w:val="top"/>
          </w:tcPr>
          <w:p>
            <w:pPr>
              <w:pStyle w:val="8"/>
              <w:spacing w:before="95"/>
              <w:ind w:left="68"/>
              <w:rPr>
                <w:sz w:val="18"/>
              </w:rPr>
            </w:pPr>
            <w:r>
              <w:rPr>
                <w:sz w:val="18"/>
              </w:rPr>
              <w:t>离退休费</w:t>
            </w:r>
          </w:p>
        </w:tc>
        <w:tc>
          <w:tcPr>
            <w:tcW w:w="1384" w:type="dxa"/>
            <w:vAlign w:val="top"/>
          </w:tcPr>
          <w:p>
            <w:pPr>
              <w:pStyle w:val="8"/>
              <w:spacing w:before="73"/>
              <w:ind w:left="124" w:right="25"/>
              <w:jc w:val="center"/>
              <w:rPr>
                <w:sz w:val="20"/>
              </w:rPr>
            </w:pPr>
            <w:r>
              <w:rPr>
                <w:sz w:val="20"/>
              </w:rPr>
              <w:t>0.8</w:t>
            </w:r>
          </w:p>
        </w:tc>
        <w:tc>
          <w:tcPr>
            <w:tcW w:w="1384" w:type="dxa"/>
            <w:vAlign w:val="top"/>
          </w:tcPr>
          <w:p>
            <w:pPr>
              <w:pStyle w:val="8"/>
              <w:spacing w:before="73"/>
              <w:ind w:left="83" w:right="25"/>
              <w:jc w:val="center"/>
              <w:rPr>
                <w:sz w:val="20"/>
              </w:rPr>
            </w:pPr>
            <w:r>
              <w:rPr>
                <w:sz w:val="20"/>
              </w:rPr>
              <w:t>0.8</w:t>
            </w:r>
          </w:p>
        </w:tc>
      </w:tr>
      <w:tr>
        <w:trPr>
          <w:trHeight w:val="366" w:hRule="atLeast"/>
        </w:trPr>
        <w:tc>
          <w:tcPr>
            <w:tcW w:w="1094" w:type="dxa"/>
            <w:vMerge w:val="continue"/>
            <w:tcBorders>
              <w:top w:val="nil"/>
            </w:tcBorders>
            <w:vAlign w:val="top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64" w:type="dxa"/>
            <w:vMerge w:val="continue"/>
            <w:tcBorders>
              <w:top w:val="nil"/>
            </w:tcBorders>
            <w:vAlign w:val="top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744" w:type="dxa"/>
            <w:vMerge w:val="continue"/>
            <w:tcBorders>
              <w:top w:val="nil"/>
            </w:tcBorders>
            <w:vAlign w:val="top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034" w:type="dxa"/>
            <w:vMerge w:val="continue"/>
            <w:tcBorders>
              <w:top w:val="nil"/>
            </w:tcBorders>
            <w:vAlign w:val="top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034" w:type="dxa"/>
            <w:vAlign w:val="top"/>
          </w:tcPr>
          <w:p>
            <w:pPr>
              <w:pStyle w:val="8"/>
              <w:spacing w:before="95"/>
              <w:ind w:left="67"/>
              <w:rPr>
                <w:sz w:val="18"/>
              </w:rPr>
            </w:pPr>
            <w:r>
              <w:rPr>
                <w:sz w:val="18"/>
              </w:rPr>
              <w:t>50999</w:t>
            </w:r>
          </w:p>
        </w:tc>
        <w:tc>
          <w:tcPr>
            <w:tcW w:w="2680" w:type="dxa"/>
            <w:vAlign w:val="top"/>
          </w:tcPr>
          <w:p>
            <w:pPr>
              <w:pStyle w:val="8"/>
              <w:spacing w:before="95"/>
              <w:ind w:left="68"/>
              <w:rPr>
                <w:sz w:val="18"/>
              </w:rPr>
            </w:pPr>
            <w:r>
              <w:rPr>
                <w:sz w:val="18"/>
              </w:rPr>
              <w:t>其他对个人和家庭补助</w:t>
            </w:r>
          </w:p>
        </w:tc>
        <w:tc>
          <w:tcPr>
            <w:tcW w:w="1384" w:type="dxa"/>
            <w:vAlign w:val="top"/>
          </w:tcPr>
          <w:p>
            <w:pPr>
              <w:pStyle w:val="8"/>
              <w:spacing w:before="72"/>
              <w:ind w:right="435"/>
              <w:jc w:val="right"/>
              <w:rPr>
                <w:sz w:val="20"/>
              </w:rPr>
            </w:pPr>
            <w:r>
              <w:rPr>
                <w:sz w:val="20"/>
              </w:rPr>
              <w:t>0.57</w:t>
            </w:r>
          </w:p>
        </w:tc>
        <w:tc>
          <w:tcPr>
            <w:tcW w:w="1384" w:type="dxa"/>
            <w:vAlign w:val="top"/>
          </w:tcPr>
          <w:p>
            <w:pPr>
              <w:pStyle w:val="8"/>
              <w:spacing w:before="72"/>
              <w:ind w:left="84" w:right="25"/>
              <w:jc w:val="center"/>
              <w:rPr>
                <w:sz w:val="20"/>
              </w:rPr>
            </w:pPr>
            <w:r>
              <w:rPr>
                <w:sz w:val="20"/>
              </w:rPr>
              <w:t>0.57</w:t>
            </w:r>
          </w:p>
        </w:tc>
      </w:tr>
      <w:tr>
        <w:trPr>
          <w:trHeight w:val="366" w:hRule="atLeast"/>
        </w:trPr>
        <w:tc>
          <w:tcPr>
            <w:tcW w:w="1094" w:type="dxa"/>
            <w:vAlign w:val="top"/>
          </w:tcPr>
          <w:p>
            <w:pPr>
              <w:pStyle w:val="8"/>
              <w:spacing w:before="94"/>
              <w:ind w:left="66"/>
              <w:rPr>
                <w:sz w:val="18"/>
              </w:rPr>
            </w:pPr>
            <w:r>
              <w:rPr>
                <w:sz w:val="18"/>
              </w:rPr>
              <w:t>309</w:t>
            </w:r>
          </w:p>
        </w:tc>
        <w:tc>
          <w:tcPr>
            <w:tcW w:w="1164" w:type="dxa"/>
            <w:vAlign w:val="top"/>
          </w:tcPr>
          <w:p>
            <w:pPr>
              <w:pStyle w:val="8"/>
              <w:spacing w:before="94"/>
              <w:ind w:left="64"/>
              <w:rPr>
                <w:sz w:val="18"/>
              </w:rPr>
            </w:pPr>
            <w:r>
              <w:rPr>
                <w:sz w:val="18"/>
              </w:rPr>
              <w:t>30902</w:t>
            </w:r>
          </w:p>
        </w:tc>
        <w:tc>
          <w:tcPr>
            <w:tcW w:w="3744" w:type="dxa"/>
            <w:vAlign w:val="top"/>
          </w:tcPr>
          <w:p>
            <w:pPr>
              <w:pStyle w:val="8"/>
              <w:spacing w:before="72"/>
              <w:ind w:left="64"/>
              <w:rPr>
                <w:sz w:val="20"/>
              </w:rPr>
            </w:pPr>
            <w:r>
              <w:rPr>
                <w:sz w:val="20"/>
              </w:rPr>
              <w:t>办公设备购置</w:t>
            </w:r>
          </w:p>
        </w:tc>
        <w:tc>
          <w:tcPr>
            <w:tcW w:w="1034" w:type="dxa"/>
            <w:vAlign w:val="top"/>
          </w:tcPr>
          <w:p>
            <w:pPr>
              <w:pStyle w:val="8"/>
              <w:spacing w:before="94"/>
              <w:ind w:left="64"/>
              <w:rPr>
                <w:sz w:val="18"/>
              </w:rPr>
            </w:pPr>
            <w:r>
              <w:rPr>
                <w:sz w:val="18"/>
              </w:rPr>
              <w:t>504</w:t>
            </w:r>
          </w:p>
        </w:tc>
        <w:tc>
          <w:tcPr>
            <w:tcW w:w="1034" w:type="dxa"/>
            <w:vAlign w:val="top"/>
          </w:tcPr>
          <w:p>
            <w:pPr>
              <w:pStyle w:val="8"/>
              <w:spacing w:before="94"/>
              <w:ind w:left="67"/>
              <w:rPr>
                <w:sz w:val="18"/>
              </w:rPr>
            </w:pPr>
            <w:r>
              <w:rPr>
                <w:sz w:val="18"/>
              </w:rPr>
              <w:t>50404</w:t>
            </w:r>
          </w:p>
        </w:tc>
        <w:tc>
          <w:tcPr>
            <w:tcW w:w="2680" w:type="dxa"/>
            <w:vAlign w:val="top"/>
          </w:tcPr>
          <w:p>
            <w:pPr>
              <w:pStyle w:val="8"/>
              <w:spacing w:before="94"/>
              <w:ind w:left="68"/>
              <w:rPr>
                <w:sz w:val="18"/>
              </w:rPr>
            </w:pPr>
            <w:r>
              <w:rPr>
                <w:sz w:val="18"/>
              </w:rPr>
              <w:t>设备购置</w:t>
            </w:r>
          </w:p>
        </w:tc>
        <w:tc>
          <w:tcPr>
            <w:tcW w:w="1384" w:type="dxa"/>
            <w:vAlign w:val="top"/>
          </w:tcPr>
          <w:p>
            <w:pPr>
              <w:pStyle w:val="8"/>
              <w:rPr>
                <w:rFonts w:ascii="Times New Roman"/>
                <w:sz w:val="18"/>
              </w:rPr>
            </w:pPr>
          </w:p>
        </w:tc>
        <w:tc>
          <w:tcPr>
            <w:tcW w:w="1384" w:type="dxa"/>
            <w:vAlign w:val="top"/>
          </w:tcPr>
          <w:p>
            <w:pPr>
              <w:pStyle w:val="8"/>
              <w:rPr>
                <w:rFonts w:ascii="Times New Roman"/>
                <w:sz w:val="18"/>
              </w:rPr>
            </w:pPr>
          </w:p>
        </w:tc>
      </w:tr>
    </w:tbl>
    <w:p>
      <w:pPr>
        <w:spacing w:after="0"/>
        <w:sectPr>
          <w:pgSz w:w="16840" w:h="11910" w:orient="landscape"/>
          <w:pgMar w:top="1100" w:right="800" w:bottom="0" w:left="1240" w:header="720" w:footer="720" w:gutter="0"/>
          <w:cols w:space="720" w:num="1"/>
        </w:sectPr>
      </w:pPr>
    </w:p>
    <w:p>
      <w:pPr>
        <w:pStyle w:val="2"/>
        <w:rPr>
          <w:rFonts w:ascii="Times New Roman"/>
          <w:sz w:val="20"/>
        </w:rPr>
      </w:pPr>
    </w:p>
    <w:p>
      <w:pPr>
        <w:pStyle w:val="2"/>
        <w:rPr>
          <w:rFonts w:ascii="Times New Roman"/>
          <w:sz w:val="20"/>
        </w:rPr>
      </w:pPr>
    </w:p>
    <w:p>
      <w:pPr>
        <w:pStyle w:val="2"/>
        <w:rPr>
          <w:rFonts w:ascii="Times New Roman"/>
          <w:sz w:val="20"/>
        </w:rPr>
      </w:pPr>
    </w:p>
    <w:p>
      <w:pPr>
        <w:pStyle w:val="2"/>
        <w:rPr>
          <w:rFonts w:ascii="Times New Roman"/>
          <w:sz w:val="20"/>
        </w:rPr>
      </w:pPr>
    </w:p>
    <w:p>
      <w:pPr>
        <w:pStyle w:val="2"/>
        <w:spacing w:before="3"/>
        <w:rPr>
          <w:rFonts w:ascii="Times New Roman"/>
          <w:sz w:val="21"/>
        </w:rPr>
      </w:pPr>
    </w:p>
    <w:p>
      <w:pPr>
        <w:pStyle w:val="2"/>
        <w:ind w:left="708"/>
        <w:rPr>
          <w:rFonts w:ascii="Times New Roman"/>
          <w:sz w:val="20"/>
        </w:rPr>
      </w:pPr>
      <w:r>
        <w:rPr>
          <w:rFonts w:ascii="Times New Roman" w:hAnsi="仿宋" w:eastAsia="仿宋" w:cs="仿宋"/>
          <w:sz w:val="20"/>
          <w:szCs w:val="32"/>
          <w:lang w:val="zh-CN" w:eastAsia="zh-CN" w:bidi="zh-CN"/>
        </w:rPr>
        <w:pict>
          <v:shape id="组合 1034" o:spid="_x0000_s1026" type="" style="height:257.85pt;width:637.05pt;rotation:0f;" o:ole="f" fillcolor="#FFFFFF" filled="t" o:preferrelative="t" stroked="t" coordorigin="0,0" coordsize="0,0">
            <v:stroke color="#000000" color2="#FFFFFF" miterlimit="2"/>
            <v:imagedata gain="65536f" blacklevel="0f" gamma="0"/>
            <o:lock v:ext="edit" position="f" selection="f" grouping="f" rotation="t" cropping="f" text="f" aspectratio="f"/>
            <w10:wrap type="none"/>
            <w10:anchorlock/>
          </v:shape>
        </w:pict>
      </w:r>
    </w:p>
    <w:p>
      <w:pPr>
        <w:spacing w:after="0"/>
        <w:sectPr>
          <w:pgSz w:w="16840" w:h="11910" w:orient="landscape"/>
          <w:pgMar w:top="1100" w:right="800" w:bottom="280" w:left="1240" w:header="720" w:footer="720" w:gutter="0"/>
          <w:cols w:space="720" w:num="1"/>
        </w:sectPr>
      </w:pPr>
    </w:p>
    <w:p>
      <w:pPr>
        <w:pStyle w:val="2"/>
        <w:rPr>
          <w:rFonts w:ascii="Times New Roman"/>
          <w:sz w:val="20"/>
        </w:rPr>
      </w:pPr>
    </w:p>
    <w:p>
      <w:pPr>
        <w:pStyle w:val="2"/>
        <w:spacing w:before="2"/>
        <w:rPr>
          <w:rFonts w:ascii="Times New Roman"/>
          <w:sz w:val="24"/>
        </w:rPr>
      </w:pPr>
    </w:p>
    <w:p>
      <w:pPr>
        <w:pStyle w:val="2"/>
        <w:ind w:left="1117"/>
        <w:rPr>
          <w:rFonts w:ascii="Times New Roman"/>
          <w:sz w:val="20"/>
        </w:rPr>
      </w:pPr>
      <w:r>
        <w:rPr>
          <w:rFonts w:ascii="Times New Roman" w:hAnsi="仿宋" w:eastAsia="仿宋" w:cs="仿宋"/>
          <w:sz w:val="20"/>
          <w:szCs w:val="32"/>
          <w:lang w:val="zh-CN" w:eastAsia="zh-CN" w:bidi="zh-CN"/>
        </w:rPr>
        <w:pict>
          <v:shape id="组合 1035" o:spid="_x0000_s1027" type="" style="height:159.35pt;width:633.15pt;rotation:0f;" o:ole="f" fillcolor="#FFFFFF" filled="t" o:preferrelative="t" stroked="t" coordorigin="0,0" coordsize="0,0">
            <v:stroke color="#000000" color2="#FFFFFF" miterlimit="2"/>
            <v:imagedata gain="65536f" blacklevel="0f" gamma="0"/>
            <o:lock v:ext="edit" position="f" selection="f" grouping="f" rotation="t" cropping="f" text="f" aspectratio="f"/>
            <w10:wrap type="none"/>
            <w10:anchorlock/>
          </v:shape>
        </w:pict>
      </w:r>
    </w:p>
    <w:p>
      <w:pPr>
        <w:spacing w:after="0"/>
        <w:sectPr>
          <w:pgSz w:w="16840" w:h="11910" w:orient="landscape"/>
          <w:pgMar w:top="1100" w:right="800" w:bottom="280" w:left="1240" w:header="720" w:footer="720" w:gutter="0"/>
          <w:cols w:space="720" w:num="1"/>
        </w:sectPr>
      </w:pPr>
    </w:p>
    <w:p>
      <w:pPr>
        <w:pStyle w:val="2"/>
        <w:rPr>
          <w:rFonts w:ascii="Times New Roman"/>
          <w:sz w:val="20"/>
        </w:rPr>
      </w:pPr>
    </w:p>
    <w:p>
      <w:pPr>
        <w:pStyle w:val="2"/>
        <w:rPr>
          <w:rFonts w:ascii="Times New Roman"/>
          <w:sz w:val="20"/>
        </w:rPr>
      </w:pPr>
    </w:p>
    <w:p>
      <w:pPr>
        <w:pStyle w:val="2"/>
        <w:spacing w:before="10"/>
        <w:rPr>
          <w:rFonts w:ascii="Times New Roman"/>
          <w:sz w:val="24"/>
        </w:rPr>
      </w:pPr>
    </w:p>
    <w:p>
      <w:pPr>
        <w:spacing w:before="70"/>
        <w:ind w:left="0" w:right="2082" w:firstLine="0"/>
        <w:jc w:val="right"/>
        <w:rPr>
          <w:rFonts w:hint="eastAsia" w:ascii="宋体" w:eastAsia="宋体"/>
          <w:sz w:val="21"/>
        </w:rPr>
      </w:pPr>
      <w:r>
        <w:rPr>
          <w:rFonts w:ascii="仿宋" w:hAnsi="仿宋" w:eastAsia="仿宋" w:cs="仿宋"/>
          <w:sz w:val="22"/>
          <w:szCs w:val="22"/>
          <w:lang w:val="zh-CN" w:eastAsia="zh-CN" w:bidi="zh-CN"/>
        </w:rPr>
        <w:pict>
          <v:shape id="组合 1036" o:spid="_x0000_s1031" type="" style="position:absolute;left:0;margin-left:0pt;margin-top:0pt;height:12.8pt;width:12.8pt;mso-wrap-distance-bottom:0pt;mso-wrap-distance-left:9pt;mso-wrap-distance-right:9pt;mso-wrap-distance-top:0pt;rotation:0f;z-index:251664384;" o:ole="f" fillcolor="#FFFFFF" filled="t" o:preferrelative="t" stroked="t" coordorigin="0,0" coordsize="0,0">
            <v:stroke color="#000000" color2="#FFFFFF" miterlimit="2"/>
            <v:imagedata gain="65536f" blacklevel="0f" gamma="0"/>
            <o:lock v:ext="edit" position="f" selection="f" grouping="f" rotation="f" cropping="f" text="f" aspectratio="f"/>
            <w10:wrap type="square"/>
          </v:shape>
        </w:pict>
      </w:r>
      <w:r>
        <w:rPr>
          <w:rFonts w:hint="eastAsia" w:ascii="宋体" w:eastAsia="宋体"/>
          <w:sz w:val="21"/>
        </w:rPr>
        <w:t xml:space="preserve">预算 </w:t>
      </w:r>
      <w:r>
        <w:rPr>
          <w:rFonts w:ascii="Calibri" w:eastAsia="Calibri"/>
          <w:sz w:val="21"/>
        </w:rPr>
        <w:t xml:space="preserve">09 </w:t>
      </w:r>
      <w:r>
        <w:rPr>
          <w:rFonts w:hint="eastAsia" w:ascii="宋体" w:eastAsia="宋体"/>
          <w:sz w:val="21"/>
        </w:rPr>
        <w:t>表</w:t>
      </w:r>
    </w:p>
    <w:p>
      <w:pPr>
        <w:spacing w:after="0"/>
        <w:jc w:val="right"/>
        <w:sectPr>
          <w:pgSz w:w="16840" w:h="11910" w:orient="landscape"/>
          <w:pgMar w:top="1100" w:right="800" w:bottom="280" w:left="1240" w:header="720" w:footer="720" w:gutter="0"/>
          <w:cols w:space="720" w:num="1"/>
        </w:sectPr>
      </w:pPr>
    </w:p>
    <w:p>
      <w:pPr>
        <w:pStyle w:val="2"/>
        <w:rPr>
          <w:rFonts w:ascii="Times New Roman"/>
          <w:sz w:val="20"/>
        </w:rPr>
      </w:pPr>
    </w:p>
    <w:p>
      <w:pPr>
        <w:pStyle w:val="2"/>
        <w:rPr>
          <w:rFonts w:ascii="Times New Roman"/>
          <w:sz w:val="20"/>
        </w:rPr>
      </w:pPr>
    </w:p>
    <w:p>
      <w:pPr>
        <w:pStyle w:val="2"/>
        <w:rPr>
          <w:rFonts w:ascii="Times New Roman"/>
          <w:sz w:val="20"/>
        </w:rPr>
      </w:pPr>
    </w:p>
    <w:p>
      <w:pPr>
        <w:pStyle w:val="2"/>
        <w:spacing w:before="8"/>
        <w:rPr>
          <w:rFonts w:ascii="Times New Roman"/>
          <w:sz w:val="18"/>
        </w:rPr>
      </w:pPr>
    </w:p>
    <w:p>
      <w:pPr>
        <w:pStyle w:val="2"/>
        <w:ind w:left="636"/>
        <w:rPr>
          <w:rFonts w:ascii="Times New Roman"/>
          <w:sz w:val="20"/>
        </w:rPr>
      </w:pPr>
      <w:r>
        <w:rPr>
          <w:rFonts w:ascii="Times New Roman" w:hAnsi="仿宋" w:eastAsia="仿宋" w:cs="仿宋"/>
          <w:sz w:val="20"/>
          <w:szCs w:val="32"/>
          <w:lang w:val="zh-CN" w:eastAsia="zh-CN" w:bidi="zh-CN"/>
        </w:rPr>
        <w:pict>
          <v:shape id="组合 1037" o:spid="_x0000_s1028" type="" style="height:106.7pt;width:635.75pt;rotation:0f;" o:ole="f" fillcolor="#FFFFFF" filled="t" o:preferrelative="t" stroked="t" coordorigin="0,0" coordsize="0,0">
            <v:stroke color="#000000" color2="#FFFFFF" miterlimit="2"/>
            <v:imagedata gain="65536f" blacklevel="0f" gamma="0"/>
            <o:lock v:ext="edit" position="f" selection="f" grouping="f" rotation="t" cropping="f" text="f" aspectratio="f"/>
            <w10:wrap type="none"/>
            <w10:anchorlock/>
          </v:shape>
        </w:pict>
      </w:r>
    </w:p>
    <w:p>
      <w:pPr>
        <w:spacing w:after="0"/>
        <w:sectPr>
          <w:pgSz w:w="16840" w:h="11910" w:orient="landscape"/>
          <w:pgMar w:top="1100" w:right="800" w:bottom="280" w:left="1240" w:header="720" w:footer="720" w:gutter="0"/>
          <w:cols w:space="720" w:num="1"/>
        </w:sectPr>
      </w:pPr>
    </w:p>
    <w:p>
      <w:pPr>
        <w:pStyle w:val="2"/>
        <w:ind w:left="99"/>
        <w:rPr>
          <w:rFonts w:ascii="Times New Roman"/>
          <w:sz w:val="20"/>
        </w:rPr>
      </w:pPr>
      <w:r>
        <w:rPr>
          <w:rFonts w:ascii="Times New Roman" w:hAnsi="仿宋" w:eastAsia="仿宋" w:cs="仿宋"/>
          <w:sz w:val="20"/>
          <w:szCs w:val="32"/>
          <w:lang w:val="zh-CN" w:eastAsia="zh-CN" w:bidi="zh-CN"/>
        </w:rPr>
        <w:pict>
          <v:shape id="图片框 1038" o:spid="_x0000_s1038" type="#_x0000_t75" style="height:308.55pt;width:1559.8pt;rotation:0f;" o:ole="f" fillcolor="#FFFFFF" filled="f" o:preferrelative="t" stroked="f" coordorigin="0,0" coordsize="21600,21600">
            <v:fill on="f" color2="#FFFFFF" focus="0%"/>
            <v:imagedata gain="65536f" blacklevel="0f" gamma="0" o:title="" r:id="rId11"/>
            <o:lock v:ext="edit" position="f" selection="f" grouping="f" rotation="f" cropping="f" text="f" aspectratio="t"/>
            <w10:wrap type="none"/>
            <w10:anchorlock/>
          </v:shape>
        </w:pict>
      </w:r>
    </w:p>
    <w:sectPr>
      <w:pgSz w:w="31660" w:h="6440" w:orient="landscape"/>
      <w:pgMar w:top="100" w:right="0" w:bottom="0" w:left="0" w:header="720" w:footer="720" w:gutter="0"/>
      <w:cols w:space="720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alibri">
    <w:panose1 w:val="020F0502020204030204"/>
    <w:charset w:val="00"/>
    <w:family w:val="auto"/>
    <w:pitch w:val="default"/>
    <w:sig w:usb0="E4002EFF" w:usb1="C000247B" w:usb2="00000009" w:usb3="00000000" w:csb0="200001FF" w:csb1="00000000"/>
  </w:font>
  <w:font w:name="仿宋_GB2312">
    <w:altName w:val="仿宋"/>
    <w:panose1 w:val="02010609030101010101"/>
    <w:charset w:val="86"/>
    <w:family w:val="modern"/>
    <w:pitch w:val="default"/>
    <w:sig w:usb0="00000001" w:usb1="080E0000" w:usb2="00000010" w:usb3="00000000" w:csb0="00040000" w:csb1="00000000"/>
  </w:font>
  <w:font w:name="方正小标宋简体">
    <w:altName w:val="Arial Unicode MS"/>
    <w:panose1 w:val="02010601030101010101"/>
    <w:charset w:val="86"/>
    <w:family w:val="auto"/>
    <w:pitch w:val="default"/>
    <w:sig w:usb0="00000001" w:usb1="080E0000" w:usb2="00000010" w:usb3="00000000" w:csb0="00040000" w:csb1="00000000"/>
  </w:font>
  <w:font w:name="楷体_GB2312">
    <w:altName w:val="楷体"/>
    <w:panose1 w:val="02010609030101010101"/>
    <w:charset w:val="86"/>
    <w:family w:val="modern"/>
    <w:pitch w:val="default"/>
    <w:sig w:usb0="00000001" w:usb1="080E0000" w:usb2="00000010" w:usb3="00000000" w:csb0="00040000" w:csb1="00000000"/>
  </w:font>
  <w:font w:name="Arial Unicode MS">
    <w:panose1 w:val="020B0604020202020204"/>
    <w:charset w:val="86"/>
    <w:family w:val="auto"/>
    <w:pitch w:val="default"/>
    <w:sig w:usb0="FFFFFFFF" w:usb1="E9FFFFFF" w:usb2="0000003F" w:usb3="00000000" w:csb0="603F01FF" w:csb1="FFFF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bordersDoNotSurroundHeader w:val="1"/>
  <w:bordersDoNotSurroundFooter w:val="1"/>
  <w:defaultTabStop w:val="720"/>
  <w:drawingGridHorizontalSpacing w:val="110"/>
  <w:displayHorizontalDrawingGridEvery w:val="2"/>
  <w:displayVerticalDrawingGridEvery w:val="1"/>
  <w:characterSpacingControl w:val="doNotCompress"/>
  <w:compat>
    <w:spaceForUL/>
    <w:doNotLeaveBackslashAlone/>
    <w:ulTrailSpace/>
    <w:doNotExpandShiftReturn/>
    <w:useFELayout/>
    <w:useNormalStyleForList/>
    <w:doNotUseIndentAsNumberingTabStop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uiCompat97To2003/>
  <w:shapeDefaults>
    <o:shapedefaults fillcolor="#9CBEE0" fill="t" stroke="t">
      <v:fill type="gradient" on="t" color2="#BBD5F0" focus="0%" focussize="0f,0f" focusposition="0f,0f">
        <o:fill type="gradientUnscaled" v:ext="backwardCompatible"/>
      </v:fill>
      <v:stroke weight="1.25pt" color="#739CC3" color2="#FFFFFF" miterlimit="2"/>
    </o:shapedefaults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  <w:lang w:val="en-US" w:eastAsia="zh-CN" w:bidi="ar-SA"/>
      </w:rPr>
    </w:rPrDefault>
  </w:docDefaults>
  <w:style w:type="paragraph" w:default="1" w:styleId="1">
    <w:name w:val="Normal"/>
    <w:pPr>
      <w:widowControl w:val="0"/>
      <w:autoSpaceDE w:val="0"/>
      <w:autoSpaceDN w:val="0"/>
      <w:spacing w:before="0" w:after="0" w:line="240" w:lineRule="auto"/>
      <w:ind w:left="0" w:right="0"/>
      <w:jc w:val="left"/>
    </w:pPr>
    <w:rPr>
      <w:rFonts w:ascii="仿宋" w:hAnsi="仿宋" w:eastAsia="仿宋" w:cs="仿宋"/>
      <w:sz w:val="22"/>
      <w:szCs w:val="22"/>
      <w:lang w:val="zh-CN" w:eastAsia="zh-CN" w:bidi="zh-CN"/>
    </w:rPr>
  </w:style>
  <w:style w:type="character" w:default="1" w:styleId="4">
    <w:name w:val="Default Paragraph Font"/>
  </w:style>
  <w:style w:type="paragraph" w:styleId="2">
    <w:name w:val="Body Text"/>
    <w:basedOn w:val="1"/>
    <w:rPr>
      <w:rFonts w:ascii="仿宋" w:hAnsi="仿宋" w:eastAsia="仿宋" w:cs="仿宋"/>
      <w:sz w:val="32"/>
      <w:szCs w:val="32"/>
      <w:lang w:val="zh-CN" w:eastAsia="zh-CN" w:bidi="zh-CN"/>
    </w:rPr>
  </w:style>
  <w:style w:type="paragraph" w:styleId="3">
    <w:name w:val="header"/>
    <w:basedOn w:val="1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customStyle="1" w:styleId="5">
    <w:name w:val="Heading 1"/>
    <w:basedOn w:val="1"/>
    <w:pPr>
      <w:spacing w:before="14"/>
      <w:ind w:left="1960" w:right="3172"/>
      <w:jc w:val="center"/>
      <w:outlineLvl w:val="1"/>
    </w:pPr>
    <w:rPr>
      <w:rFonts w:ascii="黑体" w:hAnsi="黑体" w:eastAsia="黑体" w:cs="黑体"/>
      <w:sz w:val="44"/>
      <w:szCs w:val="44"/>
      <w:lang w:val="zh-CN" w:eastAsia="zh-CN" w:bidi="zh-CN"/>
    </w:rPr>
  </w:style>
  <w:style w:type="paragraph" w:customStyle="1" w:styleId="6">
    <w:name w:val="Heading 2"/>
    <w:basedOn w:val="1"/>
    <w:pPr>
      <w:spacing w:before="50"/>
      <w:ind w:right="28"/>
      <w:jc w:val="center"/>
      <w:outlineLvl w:val="2"/>
    </w:pPr>
    <w:rPr>
      <w:rFonts w:ascii="黑体" w:hAnsi="黑体" w:eastAsia="黑体" w:cs="黑体"/>
      <w:sz w:val="36"/>
      <w:szCs w:val="36"/>
      <w:lang w:val="zh-CN" w:eastAsia="zh-CN" w:bidi="zh-CN"/>
    </w:rPr>
  </w:style>
  <w:style w:type="paragraph" w:customStyle="1" w:styleId="7">
    <w:name w:val="List Paragraph"/>
    <w:basedOn w:val="1"/>
    <w:rPr>
      <w:lang w:val="zh-CN" w:eastAsia="zh-CN" w:bidi="zh-CN"/>
    </w:rPr>
  </w:style>
  <w:style w:type="paragraph" w:customStyle="1" w:styleId="8">
    <w:name w:val="Table Paragraph"/>
    <w:basedOn w:val="1"/>
    <w:rPr>
      <w:rFonts w:ascii="宋体" w:hAnsi="宋体" w:eastAsia="宋体" w:cs="宋体"/>
      <w:lang w:val="zh-CN" w:eastAsia="zh-CN" w:bidi="zh-CN"/>
    </w:rPr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fontTable" Target="fontTable.xml"/><Relationship Id="rId10" Type="http://schemas.openxmlformats.org/officeDocument/2006/relationships/image" Target="media/image6.png"/><Relationship Id="rId11" Type="http://schemas.openxmlformats.org/officeDocument/2006/relationships/image" Target="media/image7.jpeg"/><Relationship Id="rId12" Type="http://schemas.openxmlformats.org/officeDocument/2006/relationships/customXml" Target="../customXml/item1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theme" Target="theme/theme1.xml"/><Relationship Id="rId5" Type="http://schemas.openxmlformats.org/officeDocument/2006/relationships/image" Target="media/image1.png"/><Relationship Id="rId6" Type="http://schemas.openxmlformats.org/officeDocument/2006/relationships/image" Target="media/image2.jpeg"/><Relationship Id="rId7" Type="http://schemas.openxmlformats.org/officeDocument/2006/relationships/image" Target="media/image3.jpeg"/><Relationship Id="rId8" Type="http://schemas.openxmlformats.org/officeDocument/2006/relationships/image" Target="media/image4.jpeg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Arab" typeface="Times New Roman"/>
        <a:font script="Beng" typeface="Vrinda"/>
        <a:font script="Cans" typeface="Euphemia"/>
        <a:font script="Cher" typeface="Plantagenet Cherokee"/>
        <a:font script="Deva" typeface="Mangal"/>
        <a:font script="Ethi" typeface="Nyala"/>
        <a:font script="Geor" typeface="Sylfaen"/>
        <a:font script="Gujr" typeface="Shruti"/>
        <a:font script="Guru" typeface="Raavi"/>
        <a:font script="Hang" typeface="맑은 고딕"/>
        <a:font script="Hans" typeface="宋体"/>
        <a:font script="Hant" typeface="新細明體"/>
        <a:font script="Hebr" typeface="Times New Roman"/>
        <a:font script="Jpan" typeface="ＭＳ Ｐゴシック"/>
        <a:font script="Khmr" typeface="MoolBoran"/>
        <a:font script="Knda" typeface="Tunga"/>
        <a:font script="Laoo" typeface="DokChampa"/>
        <a:font script="Mlym" typeface="Kartika"/>
        <a:font script="Mong" typeface="Mongolian Baiti"/>
        <a:font script="Orya" typeface="Kalinga"/>
        <a:font script="Sinh" typeface="Iskoola Pota"/>
        <a:font script="Syrc" typeface="Estrangelo Edessa"/>
        <a:font script="Taml" typeface="Latha"/>
        <a:font script="Telu" typeface="Gautami"/>
        <a:font script="Thaa" typeface="MV Boli"/>
        <a:font script="Thai" typeface="Tahoma"/>
        <a:font script="Tibt" typeface="Microsoft Himalaya"/>
        <a:font script="Uigh" typeface="Microsoft Uighur"/>
        <a:font script="Viet" typeface="Times New Roman"/>
        <a:font script="Yiii" typeface="Microsoft Yi Baiti"/>
      </a:majorFont>
      <a:minorFont>
        <a:latin typeface="Calibri"/>
        <a:ea typeface=""/>
        <a:cs typeface=""/>
        <a:font script="Arab" typeface="Arial"/>
        <a:font script="Beng" typeface="Vrinda"/>
        <a:font script="Cans" typeface="Euphemia"/>
        <a:font script="Cher" typeface="Plantagenet Cherokee"/>
        <a:font script="Deva" typeface="Mangal"/>
        <a:font script="Ethi" typeface="Nyala"/>
        <a:font script="Geor" typeface="Sylfaen"/>
        <a:font script="Gujr" typeface="Shruti"/>
        <a:font script="Guru" typeface="Raavi"/>
        <a:font script="Hang" typeface="맑은 고딕"/>
        <a:font script="Hans" typeface="宋体"/>
        <a:font script="Hant" typeface="新細明體"/>
        <a:font script="Hebr" typeface="Arial"/>
        <a:font script="Jpan" typeface="ＭＳ Ｐゴシック"/>
        <a:font script="Khmr" typeface="DaunPenh"/>
        <a:font script="Knda" typeface="Tunga"/>
        <a:font script="Laoo" typeface="DokChampa"/>
        <a:font script="Mlym" typeface="Kartika"/>
        <a:font script="Mong" typeface="Mongolian Baiti"/>
        <a:font script="Orya" typeface="Kalinga"/>
        <a:font script="Sinh" typeface="Iskoola Pota"/>
        <a:font script="Syrc" typeface="Estrangelo Edessa"/>
        <a:font script="Taml" typeface="Latha"/>
        <a:font script="Telu" typeface="Gautami"/>
        <a:font script="Thaa" typeface="MV Boli"/>
        <a:font script="Thai" typeface="Tahoma"/>
        <a:font script="Tibt" typeface="Microsoft Himalaya"/>
        <a:font script="Uigh" typeface="Microsoft Uighur"/>
        <a:font script="Viet" typeface="Arial"/>
        <a:font script="Yiii" typeface="Microsoft Yi Baiti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0</Pages>
  <Words>0</Words>
  <Characters>0</Characters>
  <Lines>0</Lines>
  <Paragraphs>0</Paragraphs>
  <ScaleCrop>false</ScaleCrop>
  <LinksUpToDate>false</LinksUpToDate>
  <CharactersWithSpaces>0</CharactersWithSpaces>
  <Application>WPS Office 专业版_9.1.0.4167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2020-07-01T01:18:00Z</dcterms:created>
  <dc:creator>Administrator</dc:creator>
  <dcterms:modified xsi:type="dcterms:W3CDTF">2021-06-06T16:51:19Z</dcterms:modified>
  <dc:title>焦作市财政局</dc:titl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2020-06-29T00:00:00Z</vt:filetime>
  </property>
  <property fmtid="{D5CDD505-2E9C-101B-9397-08002B2CF9AE}" pid="3" name="Creator">
    <vt:lpwstr>WPS 文字</vt:lpwstr>
  </property>
  <property fmtid="{D5CDD505-2E9C-101B-9397-08002B2CF9AE}" pid="4" name="LastSaved">
    <vt:filetime>2020-06-30T00:00:00Z</vt:filetime>
  </property>
  <property fmtid="{D5CDD505-2E9C-101B-9397-08002B2CF9AE}" pid="5" name="KSOProductBuildVer">
    <vt:lpwstr>2052-9.1.0.4167</vt:lpwstr>
  </property>
</Properties>
</file>