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0A" w:rsidRDefault="00895344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老城区工业和信息化委员会2018年</w:t>
      </w:r>
    </w:p>
    <w:p w:rsidR="0045140A" w:rsidRDefault="00895344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45140A" w:rsidRDefault="00895344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45140A" w:rsidRDefault="00895344" w:rsidP="001C35B8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 一、部门主要职责及机构设置情况</w:t>
      </w:r>
    </w:p>
    <w:p w:rsidR="0045140A" w:rsidRDefault="00895344" w:rsidP="001C35B8">
      <w:pPr>
        <w:spacing w:line="600" w:lineRule="atLeast"/>
        <w:ind w:firstLineChars="200" w:firstLine="560"/>
        <w:rPr>
          <w:rFonts w:asciiTheme="minorEastAsia" w:hAnsiTheme="minorEastAsia" w:cstheme="minorEastAsia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</w:rPr>
        <w:t>老城区工业和信息化委员会内设机构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办公室；民营经济服务股（经济运行股）；信息化工作股。主要职责是：</w:t>
      </w:r>
    </w:p>
    <w:p w:rsidR="0045140A" w:rsidRDefault="00895344" w:rsidP="001C35B8">
      <w:pPr>
        <w:spacing w:line="600" w:lineRule="atLeast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 </w:t>
      </w:r>
      <w:r w:rsidR="001C35B8"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一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)</w:t>
      </w:r>
      <w:r w:rsidR="001C35B8"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提出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全区新型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工业化发展战略和政策,协调解决新型工业化进程中的重大问题,拟订并组织实施全区工业、信息化的发展规划,推进产业结构战略性调整和优化升级,推进信息化和工业化融合；按照规定权限,审批、备案、核准工业和信息化固定资产投资项目;</w:t>
      </w:r>
      <w:r>
        <w:rPr>
          <w:rFonts w:asciiTheme="minorEastAsia" w:hAnsiTheme="minorEastAsia" w:cstheme="minorEastAsia" w:hint="eastAsia"/>
          <w:sz w:val="28"/>
          <w:szCs w:val="28"/>
        </w:rPr>
        <w:t>拟订全区产业集聚区、新型工业化示范基地发展规划并组织实施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。</w:t>
      </w:r>
    </w:p>
    <w:p w:rsidR="0045140A" w:rsidRDefault="00895344" w:rsidP="001C35B8">
      <w:pPr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(二)</w:t>
      </w:r>
      <w:r w:rsidR="001C35B8"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拟订并组织实施全区工业行业规划、计划和产业政策,提出优化产业布局、结构的政策建议,指导行业质量管理工作; 组织实施全区工业落后生产能力的淘汰工作。</w:t>
      </w:r>
    </w:p>
    <w:p w:rsidR="0045140A" w:rsidRDefault="00895344" w:rsidP="001C35B8">
      <w:pPr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(三)</w:t>
      </w:r>
      <w:r w:rsidR="001C35B8"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监测分析全区工业运行态势,并统计上报相关信息,进行预测预警和信息引导,协调解决行业运行发展中的有关问题并提出政策建议,负责工业应急管理、产业安全有关工作。协调有关部门做好国防动员有关工作。</w:t>
      </w:r>
    </w:p>
    <w:p w:rsidR="0045140A" w:rsidRDefault="00895344" w:rsidP="001C35B8">
      <w:pPr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(四)</w:t>
      </w:r>
      <w:r w:rsidR="001C35B8"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负责提出全区工业、信息化固定资产投资规模和方向(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含利用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外资和境外投资)、国家、省、市对口部门和本区用于工业和信息化财政性建设资金安排的建议,按照规定权限审批、审核规划内和年度计划规模内固定资产投资项目。</w:t>
      </w:r>
    </w:p>
    <w:p w:rsidR="0045140A" w:rsidRDefault="00895344" w:rsidP="001C35B8">
      <w:pPr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lastRenderedPageBreak/>
        <w:t>(五)</w:t>
      </w:r>
      <w:r w:rsidR="001C35B8"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组织实施国家高</w:t>
      </w:r>
      <w:r>
        <w:rPr>
          <w:rFonts w:asciiTheme="minorEastAsia" w:hAnsiTheme="minorEastAsia" w:cstheme="minorEastAsia" w:hint="eastAsia"/>
          <w:sz w:val="28"/>
          <w:szCs w:val="28"/>
        </w:rPr>
        <w:t>新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技术产业中涉及生物医药、新材料、信息产业等的规划、政策和标准,指导行业技术创新和技术进步,以先进适用技术改造提升传统产业,组织实施国家、省、市和区有关科技重大专项,推进相关科研成果产业化,推动全区软件业、信息服务业和新兴产业发展。</w:t>
      </w:r>
    </w:p>
    <w:p w:rsidR="0045140A" w:rsidRDefault="00895344" w:rsidP="001C35B8">
      <w:pPr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(六)</w:t>
      </w:r>
      <w:r w:rsidR="001C35B8"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承担全区振兴装备制造业组织协调责任,组织拟订重大技术装备发展和自主创新规划、政策,依托国家、省、市和区重点工程建设协调有关重大专项的实施,推进重大技术装备国产化,指导引进重大技术装备的消化创新。</w:t>
      </w:r>
    </w:p>
    <w:p w:rsidR="0045140A" w:rsidRDefault="00895344" w:rsidP="001C35B8">
      <w:pPr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(七)</w:t>
      </w:r>
      <w:r w:rsidR="001C35B8"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拟订并组织实施全区工业、信息化的能源节约和资源综合利用、清洁生产促进政策,参与拟订能源节约和资源综合利用、清洁生产促进规划,组织协调相关重大示范工程和新产品、新技术、新设备、新材料的推广应用。</w:t>
      </w:r>
    </w:p>
    <w:p w:rsidR="0045140A" w:rsidRDefault="00895344" w:rsidP="001C35B8">
      <w:pPr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(八)</w:t>
      </w:r>
      <w:r w:rsidR="001C35B8"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推进全区工业和信息化体制改革和管理创新,提高行业综合素质和核心竞争力,指导相关行业加强安全生产管理。</w:t>
      </w:r>
    </w:p>
    <w:p w:rsidR="0045140A" w:rsidRDefault="00895344" w:rsidP="001C35B8">
      <w:pPr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(九)</w:t>
      </w:r>
      <w:r w:rsidR="001C35B8"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负责全区民营企业发展的宏观指导,会同有关部门拟订促进民营企业发展和非国有经济发展的相关政策、措施并监督检查执行情况,负责民营企业融资服务体系建设,协调解决有关重大问题。</w:t>
      </w:r>
    </w:p>
    <w:p w:rsidR="0045140A" w:rsidRDefault="00895344" w:rsidP="001C35B8">
      <w:pPr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(十)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推进区属企业改革与发展，建立现代企业制度；负责指导、监督和检查区属企业的安全生产工作，配合有关部门调查处理严重违反安全生产的行为；管理区属企业职工档案，解决职工的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医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保、统筹及其它遗留事项；做好区属企业职工的信访稳定工作。</w:t>
      </w:r>
    </w:p>
    <w:p w:rsidR="0045140A" w:rsidRDefault="00895344" w:rsidP="001C35B8">
      <w:pPr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（十一）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统筹推进全区信息化工作，指导协调电子政务、电子商务发展,推动跨行业、跨部门的互联互通和重要信息资源的开发利用、共享。</w:t>
      </w:r>
    </w:p>
    <w:p w:rsidR="0045140A" w:rsidRDefault="00895344" w:rsidP="001C35B8">
      <w:pPr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（十二）</w:t>
      </w:r>
      <w:r>
        <w:rPr>
          <w:rFonts w:asciiTheme="minorEastAsia" w:hAnsiTheme="minorEastAsia" w:cstheme="minorEastAsia" w:hint="eastAsia"/>
          <w:sz w:val="28"/>
          <w:szCs w:val="28"/>
        </w:rPr>
        <w:t>负责本部门、本系统突发公共事件的应急管理工作，贯彻落实突发公共事件应急预案，预防和处置本部门、本系统的突发公共事件。</w:t>
      </w:r>
    </w:p>
    <w:p w:rsidR="0045140A" w:rsidRDefault="00895344" w:rsidP="001C35B8">
      <w:pPr>
        <w:spacing w:line="600" w:lineRule="atLeast"/>
        <w:ind w:firstLineChars="150" w:firstLine="42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（十三）承办区委、区政府交办的其他事项。</w:t>
      </w:r>
    </w:p>
    <w:p w:rsidR="00441096" w:rsidRPr="00914B61" w:rsidRDefault="00441096" w:rsidP="00441096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45140A" w:rsidRDefault="00895344" w:rsidP="001C35B8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2018年收入预算201.89万元，较2017年增加14.12万元，主要原因是工资标准调整，201.89万元全部为财政一般拨款。</w:t>
      </w:r>
    </w:p>
    <w:p w:rsidR="0045140A" w:rsidRDefault="00895344" w:rsidP="001C35B8">
      <w:pPr>
        <w:widowControl/>
        <w:shd w:val="clear" w:color="auto" w:fill="FFFFFF"/>
        <w:spacing w:line="60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2018年支出预算201.89万元，较2017年增加14.12万元，主要原因是工资标准调整，201.89万元全部为财政一般拨款，</w:t>
      </w:r>
    </w:p>
    <w:p w:rsidR="0045140A" w:rsidRDefault="00895344" w:rsidP="001C35B8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2018年支出预算按用途划分：工资福利支出124.53万元，占61.68%；对个人和家庭的补助13.69万元，占6.78%；商品服务支出9.65万元，占4.77%；项目支出54万元，占26.75%。</w:t>
      </w:r>
    </w:p>
    <w:p w:rsidR="00441096" w:rsidRDefault="00441096" w:rsidP="00441096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441096" w:rsidRPr="00914B61" w:rsidRDefault="00441096" w:rsidP="00441096"/>
    <w:p w:rsidR="0045140A" w:rsidRDefault="00895344" w:rsidP="001C35B8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按照中央“八项规定”有关要求，本着厉行节约的原则，结合公务用车改革，我单位2018年度无“三公经费”财政拨款预算。</w:t>
      </w:r>
    </w:p>
    <w:p w:rsidR="0045140A" w:rsidRDefault="00895344" w:rsidP="001C35B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  <w:r w:rsidR="001C35B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44109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  <w:r w:rsidR="001C35B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2018年我单位机关运行经费预算为9.65万元，其中办公费3万元，差旅费2万元，其他商品和服务支出4.65万元。</w:t>
      </w:r>
    </w:p>
    <w:p w:rsidR="0045140A" w:rsidRDefault="00895344" w:rsidP="001C35B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lastRenderedPageBreak/>
        <w:t>  </w:t>
      </w:r>
      <w:r w:rsidR="00441096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D90CE6" w:rsidRPr="00D90CE6" w:rsidRDefault="00D90CE6" w:rsidP="00D90CE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="0044109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六</w:t>
      </w:r>
      <w:r w:rsidRPr="00D90CE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、国有资产占用情况说明</w:t>
      </w:r>
    </w:p>
    <w:p w:rsidR="00D90CE6" w:rsidRDefault="00D90CE6" w:rsidP="00D90CE6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</w:t>
      </w:r>
      <w:r w:rsidRPr="00D90CE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E55E9D" w:rsidRPr="00E55E9D" w:rsidRDefault="00E55E9D" w:rsidP="00E55E9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44109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七</w:t>
      </w:r>
      <w:r w:rsidRPr="00E55E9D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、预算绩效工作情况说明</w:t>
      </w:r>
    </w:p>
    <w:p w:rsidR="00E55E9D" w:rsidRPr="00E55E9D" w:rsidRDefault="00E55E9D" w:rsidP="00E55E9D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Pr="00E55E9D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本单位2018年未开展预算绩效工作。</w:t>
      </w:r>
    </w:p>
    <w:p w:rsidR="0045140A" w:rsidRDefault="00E55E9D" w:rsidP="001C35B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 xml:space="preserve">    </w:t>
      </w:r>
      <w:r w:rsidR="00441096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八</w:t>
      </w:r>
      <w:r w:rsidRPr="00E55E9D"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t>、名词解释</w:t>
      </w:r>
    </w:p>
    <w:p w:rsidR="0045140A" w:rsidRDefault="00895344" w:rsidP="001C35B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是指财政当年拨付的资金。</w:t>
      </w:r>
    </w:p>
    <w:p w:rsidR="0045140A" w:rsidRDefault="00895344" w:rsidP="001C35B8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="宋体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支出；公务接待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</w:p>
    <w:p w:rsidR="0045140A" w:rsidRPr="001C35B8" w:rsidRDefault="00895344" w:rsidP="001C35B8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sectPr w:rsidR="0045140A" w:rsidRPr="001C35B8" w:rsidSect="0045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C0" w:rsidRDefault="00BE06C0" w:rsidP="001C35B8">
      <w:r>
        <w:separator/>
      </w:r>
    </w:p>
  </w:endnote>
  <w:endnote w:type="continuationSeparator" w:id="1">
    <w:p w:rsidR="00BE06C0" w:rsidRDefault="00BE06C0" w:rsidP="001C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C0" w:rsidRDefault="00BE06C0" w:rsidP="001C35B8">
      <w:r>
        <w:separator/>
      </w:r>
    </w:p>
  </w:footnote>
  <w:footnote w:type="continuationSeparator" w:id="1">
    <w:p w:rsidR="00BE06C0" w:rsidRDefault="00BE06C0" w:rsidP="001C3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1C35B8"/>
    <w:rsid w:val="00272DA2"/>
    <w:rsid w:val="002F4EAB"/>
    <w:rsid w:val="00441096"/>
    <w:rsid w:val="0045140A"/>
    <w:rsid w:val="00523EFC"/>
    <w:rsid w:val="00527456"/>
    <w:rsid w:val="006F0D56"/>
    <w:rsid w:val="007256F2"/>
    <w:rsid w:val="00895344"/>
    <w:rsid w:val="00A17904"/>
    <w:rsid w:val="00BA74ED"/>
    <w:rsid w:val="00BC615D"/>
    <w:rsid w:val="00BD4BAC"/>
    <w:rsid w:val="00BE06C0"/>
    <w:rsid w:val="00D23501"/>
    <w:rsid w:val="00D90CE6"/>
    <w:rsid w:val="00E52135"/>
    <w:rsid w:val="00E55E9D"/>
    <w:rsid w:val="00EE77A8"/>
    <w:rsid w:val="00F61047"/>
    <w:rsid w:val="0BDF3CFB"/>
    <w:rsid w:val="11913C78"/>
    <w:rsid w:val="1A2231B2"/>
    <w:rsid w:val="21830F49"/>
    <w:rsid w:val="21AD05CE"/>
    <w:rsid w:val="32013DD7"/>
    <w:rsid w:val="3F794C44"/>
    <w:rsid w:val="46E95EDD"/>
    <w:rsid w:val="509601C7"/>
    <w:rsid w:val="5BE5712E"/>
    <w:rsid w:val="67686354"/>
    <w:rsid w:val="792E050F"/>
    <w:rsid w:val="7F46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1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1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514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51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2018-01-31T01:13:00Z</dcterms:created>
  <dcterms:modified xsi:type="dcterms:W3CDTF">2019-01-31T09:05:00Z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