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83" w:rsidRDefault="00E6524D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18"/>
          <w:szCs w:val="18"/>
        </w:rPr>
      </w:pPr>
      <w:r w:rsidRPr="00E6524D"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洛阳市老城区人民政府农村工作办公室</w:t>
      </w:r>
      <w:r w:rsidR="00103CA8"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2018年</w:t>
      </w:r>
    </w:p>
    <w:p w:rsidR="00332983" w:rsidRDefault="00103CA8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部门预算基本情况说明</w:t>
      </w:r>
    </w:p>
    <w:p w:rsidR="00332983" w:rsidRDefault="00103CA8">
      <w:pPr>
        <w:widowControl/>
        <w:shd w:val="clear" w:color="auto" w:fill="FFFFFF"/>
        <w:spacing w:line="580" w:lineRule="atLeast"/>
        <w:ind w:firstLine="640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bCs/>
          <w:color w:val="4E4E4E"/>
          <w:kern w:val="0"/>
          <w:sz w:val="32"/>
        </w:rPr>
        <w:t> </w:t>
      </w:r>
    </w:p>
    <w:p w:rsidR="00332983" w:rsidRPr="00230240" w:rsidRDefault="00230240" w:rsidP="00230240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bCs/>
          <w:color w:val="333333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一、</w:t>
      </w:r>
      <w:r w:rsidR="00103CA8" w:rsidRPr="00230240"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部门主要职责及机构设置情况</w:t>
      </w:r>
    </w:p>
    <w:p w:rsidR="00332983" w:rsidRPr="00230240" w:rsidRDefault="00103CA8" w:rsidP="00230240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bCs/>
          <w:color w:val="333333"/>
          <w:kern w:val="0"/>
          <w:sz w:val="28"/>
          <w:szCs w:val="28"/>
        </w:rPr>
      </w:pPr>
      <w:r w:rsidRPr="00230240"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老城区人民政府农村工作办公室为老城区政府的工作部门。主要职责是贯彻执行国家、省、市有关农业和农村经济工作的方针、政策；拟定全区农业、林业、畜牧产业政策；研究提出全区农业经济结构调整的意见、规划</w:t>
      </w:r>
      <w:r w:rsidRPr="00230240">
        <w:rPr>
          <w:rFonts w:asciiTheme="minorEastAsia" w:hAnsiTheme="minorEastAsia" w:cstheme="minorEastAsia"/>
          <w:bCs/>
          <w:color w:val="333333"/>
          <w:kern w:val="0"/>
          <w:sz w:val="28"/>
          <w:szCs w:val="28"/>
        </w:rPr>
        <w:t>;</w:t>
      </w:r>
      <w:r w:rsidRPr="00230240"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研究收集上级有关农业发展的政策、方针，积极申报农业发展项目并组织实施；研究提出全区农村经济体制改革的意见；组织全区生态农业、旱地农业和农业可持续发展工作，参与全区农业资源区划工作；组织指导全区森林资源动态监测及管理工作，编制、审核并监督执行全区森林采伐等林政管理工作；指导、协调、监督、查处破坏森林资源和野生动植物资源的案件，指导、协调、监督、检查全区护林防火工作和林木病虫防治工作；负责全区新农村建设和城乡一体化建设的具体指导、协调、督促和落实工作。农村工作办公室内设办公室、综合股、新农村建设办公室。</w:t>
      </w:r>
    </w:p>
    <w:p w:rsidR="00D45119" w:rsidRPr="00914B61" w:rsidRDefault="00D45119" w:rsidP="00D45119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 w:hint="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二、预算收支增减变化情况说明</w:t>
      </w:r>
    </w:p>
    <w:p w:rsidR="00332983" w:rsidRPr="00230240" w:rsidRDefault="00103CA8" w:rsidP="00230240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bCs/>
          <w:color w:val="333333"/>
          <w:kern w:val="0"/>
          <w:sz w:val="28"/>
          <w:szCs w:val="28"/>
        </w:rPr>
      </w:pPr>
      <w:r w:rsidRPr="00230240"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2018年收入预算1988953.95元，较2017年减少4426517.2元，主要原因是减少项目。其中，财政一般拨款1988953.95万元。</w:t>
      </w:r>
    </w:p>
    <w:p w:rsidR="00332983" w:rsidRPr="00230240" w:rsidRDefault="00103CA8" w:rsidP="00230240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bCs/>
          <w:color w:val="333333"/>
          <w:kern w:val="0"/>
          <w:sz w:val="28"/>
          <w:szCs w:val="28"/>
        </w:rPr>
      </w:pPr>
      <w:r w:rsidRPr="00230240"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2018年支出预算1988953.95元，较2017年减少4426517.2元，主要原因是减少项目.其中，财政一般拨款1988953.95元。</w:t>
      </w:r>
    </w:p>
    <w:p w:rsidR="00332983" w:rsidRDefault="00103CA8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lastRenderedPageBreak/>
        <w:t>2018年支出预算按用途划分：工资福利支出673840.36元；对个人和家庭的补助65391.12元；商品服务支出49722.47元；项目支出1200000元。</w:t>
      </w:r>
    </w:p>
    <w:p w:rsidR="00D45119" w:rsidRDefault="00D45119" w:rsidP="00D45119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三、“三公”经费说明及增减变化原因</w:t>
      </w:r>
    </w:p>
    <w:p w:rsidR="00D45119" w:rsidRPr="00914B61" w:rsidRDefault="00D45119" w:rsidP="00D45119"/>
    <w:p w:rsidR="00332983" w:rsidRDefault="00103CA8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按照中央“八项规定”有关要求，本着厉行节约的原则，结合公务用车改革，我单位2018年度“三公经费”财政拨款预算安排0万元。</w:t>
      </w:r>
    </w:p>
    <w:p w:rsidR="00332983" w:rsidRDefault="005549B8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 w:rsidR="00D45119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四</w:t>
      </w:r>
      <w:r w:rsidR="00103CA8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、机关运行经费说明</w:t>
      </w:r>
      <w:r w:rsidR="00103CA8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 w:rsidR="00103CA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2018年我单位机关运行经费预算为2.5万元。其中办公费0.5万元，差旅费0.2万元，其它商品和服务支出1.8</w:t>
      </w:r>
      <w:bookmarkStart w:id="0" w:name="_GoBack"/>
      <w:bookmarkEnd w:id="0"/>
      <w:r w:rsidR="00103CA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万元</w:t>
      </w:r>
    </w:p>
    <w:p w:rsidR="00230240" w:rsidRDefault="00D45119" w:rsidP="00230240">
      <w:pPr>
        <w:spacing w:line="600" w:lineRule="atLeas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五</w:t>
      </w:r>
      <w:r w:rsidR="00230240">
        <w:rPr>
          <w:rFonts w:asciiTheme="minorEastAsia" w:hAnsiTheme="minorEastAsia" w:cstheme="minorEastAsia" w:hint="eastAsia"/>
          <w:sz w:val="28"/>
          <w:szCs w:val="28"/>
        </w:rPr>
        <w:t>、政府采购情况说明</w:t>
      </w:r>
    </w:p>
    <w:p w:rsidR="00230240" w:rsidRDefault="00230240" w:rsidP="00230240">
      <w:pPr>
        <w:spacing w:line="600" w:lineRule="atLeas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2018年度我单位安排政府采购预算支出0万元。</w:t>
      </w:r>
    </w:p>
    <w:p w:rsidR="00E03B33" w:rsidRPr="00E03B33" w:rsidRDefault="00D45119" w:rsidP="00E03B33">
      <w:pPr>
        <w:spacing w:line="600" w:lineRule="atLeas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六</w:t>
      </w:r>
      <w:r w:rsidR="00E03B33" w:rsidRPr="00E03B33">
        <w:rPr>
          <w:rFonts w:asciiTheme="minorEastAsia" w:hAnsiTheme="minorEastAsia" w:cstheme="minorEastAsia" w:hint="eastAsia"/>
          <w:sz w:val="28"/>
          <w:szCs w:val="28"/>
        </w:rPr>
        <w:t>、国有资产占用情况说明</w:t>
      </w:r>
    </w:p>
    <w:p w:rsidR="00E03B33" w:rsidRDefault="00E03B33" w:rsidP="00E03B33">
      <w:pPr>
        <w:spacing w:line="600" w:lineRule="atLeas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 w:rsidRPr="00E03B33">
        <w:rPr>
          <w:rFonts w:asciiTheme="minorEastAsia" w:hAnsiTheme="minorEastAsia" w:cstheme="minorEastAsia" w:hint="eastAsia"/>
          <w:sz w:val="28"/>
          <w:szCs w:val="28"/>
        </w:rPr>
        <w:t>本单位共有单价50万元以上通用设备0台（套），单价100万元以上专用设备0台（套）。</w:t>
      </w:r>
    </w:p>
    <w:p w:rsidR="005760CA" w:rsidRPr="005760CA" w:rsidRDefault="00D45119" w:rsidP="005760CA">
      <w:pPr>
        <w:spacing w:line="600" w:lineRule="atLeas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七</w:t>
      </w:r>
      <w:r w:rsidR="005760CA" w:rsidRPr="005760CA">
        <w:rPr>
          <w:rFonts w:asciiTheme="minorEastAsia" w:hAnsiTheme="minorEastAsia" w:cstheme="minorEastAsia" w:hint="eastAsia"/>
          <w:sz w:val="28"/>
          <w:szCs w:val="28"/>
        </w:rPr>
        <w:t>、预算绩效工作情况说明</w:t>
      </w:r>
    </w:p>
    <w:p w:rsidR="005760CA" w:rsidRPr="005760CA" w:rsidRDefault="005760CA" w:rsidP="005760CA">
      <w:pPr>
        <w:spacing w:line="600" w:lineRule="atLeas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 w:rsidRPr="005760CA">
        <w:rPr>
          <w:rFonts w:asciiTheme="minorEastAsia" w:hAnsiTheme="minorEastAsia" w:cstheme="minorEastAsia" w:hint="eastAsia"/>
          <w:sz w:val="28"/>
          <w:szCs w:val="28"/>
        </w:rPr>
        <w:t>本单位2018年未开展预算绩效工作。</w:t>
      </w:r>
    </w:p>
    <w:p w:rsidR="00230240" w:rsidRPr="005760CA" w:rsidRDefault="00D45119" w:rsidP="005760CA">
      <w:pPr>
        <w:spacing w:line="600" w:lineRule="atLeas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八</w:t>
      </w:r>
      <w:r w:rsidR="005760CA" w:rsidRPr="005760CA">
        <w:rPr>
          <w:rFonts w:asciiTheme="minorEastAsia" w:hAnsiTheme="minorEastAsia" w:cstheme="minorEastAsia" w:hint="eastAsia"/>
          <w:sz w:val="28"/>
          <w:szCs w:val="28"/>
        </w:rPr>
        <w:t>、名词解释</w:t>
      </w:r>
    </w:p>
    <w:p w:rsidR="00230240" w:rsidRDefault="00230240" w:rsidP="00230240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 xml:space="preserve">    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财政拨款收入：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是指财政当年拨付的资金。</w:t>
      </w:r>
    </w:p>
    <w:p w:rsidR="00230240" w:rsidRDefault="00230240" w:rsidP="00230240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 xml:space="preserve">    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其他收入：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是指部门取得的除“财政拨款”、“事业收入”、“事业单位经营收入”等以外的收入。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上年结转和结余：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是指以前年度支出预算因客观条件变化未执行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lastRenderedPageBreak/>
        <w:t>完毕、结转到本年度按有关规定继续使用的资金，既包括财政拨款结转和结余，也包括事业收入、经营收入、其他收入的结转和结余。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基本支出：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是指为保障机构正常运转、完成日常工作任务所必需的开支，其内容包括人员经费和日常公用经费两部分。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项目支出：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是指在基本支出之外，为完成特定的行政工作任务或事业发展目标所发生的支出。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“三公”经费：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是指纳入财政预算管理，部门使用财政拨款安排的因公出国（境）费、公务用车购置及运行费和公务接待费。其中，因公出国（境）</w:t>
      </w:r>
      <w:proofErr w:type="gramStart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单位公务出国（境）的住宿费、差旅费等支出；公务用车购置及运行</w:t>
      </w:r>
      <w:proofErr w:type="gramStart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单位公务用车购置费、燃料费、维修费等支出；公务接待</w:t>
      </w:r>
      <w:proofErr w:type="gramStart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单位按规定开支的各类公务接待（含外宾接待）支出。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机关运行经费：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是指为保障行政单位（含参照公务员法管理的事业单位）运行用于购买货物和服务的各项资金，包括办公费、印刷费、邮电费、差旅费、劳务费等费用。</w:t>
      </w:r>
    </w:p>
    <w:p w:rsidR="00332983" w:rsidRPr="00230240" w:rsidRDefault="00332983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</w:p>
    <w:p w:rsidR="00332983" w:rsidRDefault="00332983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</w:p>
    <w:p w:rsidR="00332983" w:rsidRDefault="00103CA8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  </w:t>
      </w:r>
    </w:p>
    <w:p w:rsidR="00332983" w:rsidRDefault="00332983">
      <w:pPr>
        <w:rPr>
          <w:rFonts w:asciiTheme="minorEastAsia" w:hAnsiTheme="minorEastAsia"/>
          <w:sz w:val="28"/>
          <w:szCs w:val="28"/>
        </w:rPr>
      </w:pPr>
    </w:p>
    <w:p w:rsidR="00332983" w:rsidRDefault="00332983">
      <w:pPr>
        <w:rPr>
          <w:rFonts w:asciiTheme="minorEastAsia" w:hAnsiTheme="minorEastAsia"/>
          <w:sz w:val="28"/>
          <w:szCs w:val="28"/>
        </w:rPr>
      </w:pPr>
    </w:p>
    <w:sectPr w:rsidR="00332983" w:rsidSect="00332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C6F" w:rsidRDefault="00233C6F" w:rsidP="00230240">
      <w:r>
        <w:separator/>
      </w:r>
    </w:p>
  </w:endnote>
  <w:endnote w:type="continuationSeparator" w:id="1">
    <w:p w:rsidR="00233C6F" w:rsidRDefault="00233C6F" w:rsidP="00230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C6F" w:rsidRDefault="00233C6F" w:rsidP="00230240">
      <w:r>
        <w:separator/>
      </w:r>
    </w:p>
  </w:footnote>
  <w:footnote w:type="continuationSeparator" w:id="1">
    <w:p w:rsidR="00233C6F" w:rsidRDefault="00233C6F" w:rsidP="002302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50177"/>
    <w:multiLevelType w:val="singleLevel"/>
    <w:tmpl w:val="5A950177"/>
    <w:lvl w:ilvl="0">
      <w:start w:val="1"/>
      <w:numFmt w:val="chineseCounting"/>
      <w:suff w:val="nothing"/>
      <w:lvlText w:val="%1、"/>
      <w:lvlJc w:val="left"/>
      <w:pPr>
        <w:ind w:left="84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135"/>
    <w:rsid w:val="00081A32"/>
    <w:rsid w:val="00103CA8"/>
    <w:rsid w:val="00147F94"/>
    <w:rsid w:val="00230240"/>
    <w:rsid w:val="00233C6F"/>
    <w:rsid w:val="00272DA2"/>
    <w:rsid w:val="00332983"/>
    <w:rsid w:val="00523EFC"/>
    <w:rsid w:val="00527456"/>
    <w:rsid w:val="005549B8"/>
    <w:rsid w:val="005760CA"/>
    <w:rsid w:val="006F0D56"/>
    <w:rsid w:val="009244CC"/>
    <w:rsid w:val="00A17904"/>
    <w:rsid w:val="00BC615D"/>
    <w:rsid w:val="00BD4BAC"/>
    <w:rsid w:val="00D45119"/>
    <w:rsid w:val="00D92E31"/>
    <w:rsid w:val="00E03B33"/>
    <w:rsid w:val="00E52135"/>
    <w:rsid w:val="00E6524D"/>
    <w:rsid w:val="00EE77A8"/>
    <w:rsid w:val="00F61047"/>
    <w:rsid w:val="131768AB"/>
    <w:rsid w:val="3A243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8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329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329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33298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0"/>
    <w:uiPriority w:val="99"/>
    <w:unhideWhenUsed/>
    <w:qFormat/>
    <w:rsid w:val="00332983"/>
    <w:rPr>
      <w:color w:val="800080"/>
      <w:u w:val="none"/>
    </w:rPr>
  </w:style>
  <w:style w:type="character" w:styleId="a7">
    <w:name w:val="Hyperlink"/>
    <w:basedOn w:val="a0"/>
    <w:uiPriority w:val="99"/>
    <w:unhideWhenUsed/>
    <w:qFormat/>
    <w:rsid w:val="00332983"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semiHidden/>
    <w:qFormat/>
    <w:rsid w:val="0033298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329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2018-01-31T01:13:00Z</dcterms:created>
  <dcterms:modified xsi:type="dcterms:W3CDTF">2019-01-31T09:01:00Z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