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19" w:rsidRDefault="00AB2119">
      <w:pPr>
        <w:widowControl/>
        <w:shd w:val="clear" w:color="auto" w:fill="FFFFFF"/>
        <w:ind w:firstLineChars="200" w:firstLine="560"/>
        <w:rPr>
          <w:rFonts w:ascii="黑体" w:eastAsia="黑体" w:hAnsi="黑体" w:cs="黑体"/>
          <w:kern w:val="0"/>
          <w:sz w:val="28"/>
          <w:szCs w:val="28"/>
        </w:rPr>
      </w:pPr>
    </w:p>
    <w:p w:rsidR="00AB2119" w:rsidRDefault="00297ED6">
      <w:pPr>
        <w:widowControl/>
        <w:shd w:val="clear" w:color="auto" w:fill="FFFFFF"/>
        <w:spacing w:line="660" w:lineRule="exact"/>
        <w:jc w:val="center"/>
        <w:rPr>
          <w:rFonts w:asciiTheme="majorEastAsia" w:eastAsiaTheme="majorEastAsia" w:hAnsiTheme="majorEastAsia" w:cstheme="majorEastAsia"/>
          <w:bCs/>
          <w:color w:val="000000"/>
          <w:kern w:val="0"/>
          <w:sz w:val="44"/>
          <w:szCs w:val="44"/>
        </w:rPr>
      </w:pPr>
      <w:r>
        <w:rPr>
          <w:rFonts w:asciiTheme="majorEastAsia" w:eastAsiaTheme="majorEastAsia" w:hAnsiTheme="majorEastAsia" w:cstheme="majorEastAsia" w:hint="eastAsia"/>
          <w:bCs/>
          <w:color w:val="000000"/>
          <w:kern w:val="0"/>
          <w:sz w:val="44"/>
          <w:szCs w:val="44"/>
        </w:rPr>
        <w:t>老城区数字化城市管理办公室</w:t>
      </w:r>
    </w:p>
    <w:p w:rsidR="00AB2119" w:rsidRDefault="00297ED6">
      <w:pPr>
        <w:widowControl/>
        <w:shd w:val="clear" w:color="auto" w:fill="FFFFFF"/>
        <w:spacing w:line="660" w:lineRule="exact"/>
        <w:jc w:val="center"/>
        <w:rPr>
          <w:rFonts w:asciiTheme="majorEastAsia" w:eastAsiaTheme="majorEastAsia" w:hAnsiTheme="majorEastAsia" w:cstheme="majorEastAsia"/>
          <w:kern w:val="0"/>
          <w:sz w:val="44"/>
          <w:szCs w:val="44"/>
        </w:rPr>
      </w:pPr>
      <w:r>
        <w:rPr>
          <w:rFonts w:asciiTheme="majorEastAsia" w:eastAsiaTheme="majorEastAsia" w:hAnsiTheme="majorEastAsia" w:cstheme="majorEastAsia" w:hint="eastAsia"/>
          <w:bCs/>
          <w:color w:val="000000"/>
          <w:kern w:val="0"/>
          <w:sz w:val="44"/>
          <w:szCs w:val="44"/>
        </w:rPr>
        <w:t>2018年部门预算基本情况说明</w:t>
      </w:r>
    </w:p>
    <w:p w:rsidR="00AB2119" w:rsidRDefault="00AB2119" w:rsidP="00151079">
      <w:pPr>
        <w:widowControl/>
        <w:shd w:val="clear" w:color="auto" w:fill="FFFFFF"/>
        <w:ind w:firstLineChars="200" w:firstLine="880"/>
        <w:rPr>
          <w:rFonts w:asciiTheme="majorEastAsia" w:eastAsiaTheme="majorEastAsia" w:hAnsiTheme="majorEastAsia" w:cstheme="majorEastAsia"/>
          <w:kern w:val="0"/>
          <w:sz w:val="44"/>
          <w:szCs w:val="44"/>
        </w:rPr>
      </w:pPr>
    </w:p>
    <w:p w:rsidR="00AB2119" w:rsidRDefault="00297ED6" w:rsidP="00151079">
      <w:pPr>
        <w:widowControl/>
        <w:shd w:val="clear" w:color="auto" w:fill="FFFFFF"/>
        <w:spacing w:line="600" w:lineRule="atLeas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 一、部门主要职责及机构设置情况</w:t>
      </w:r>
    </w:p>
    <w:p w:rsidR="00AB2119" w:rsidRDefault="00297ED6" w:rsidP="00151079">
      <w:pPr>
        <w:spacing w:line="600"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洛阳市老城区数字化城市管理局办公室(老城区数字化城市管理指挥中心)内设5个科（室）和5个中队，主要职责是：依据相关法律法规(或</w:t>
      </w:r>
      <w:proofErr w:type="gramStart"/>
      <w:r>
        <w:rPr>
          <w:rFonts w:asciiTheme="minorEastAsia" w:hAnsiTheme="minorEastAsia" w:cstheme="minorEastAsia" w:hint="eastAsia"/>
          <w:sz w:val="28"/>
          <w:szCs w:val="28"/>
        </w:rPr>
        <w:t>受建设</w:t>
      </w:r>
      <w:proofErr w:type="gramEnd"/>
      <w:r>
        <w:rPr>
          <w:rFonts w:asciiTheme="minorEastAsia" w:hAnsiTheme="minorEastAsia" w:cstheme="minorEastAsia" w:hint="eastAsia"/>
          <w:sz w:val="28"/>
          <w:szCs w:val="28"/>
        </w:rPr>
        <w:t>行政主管部门委托)履行城市管理监察职能，负责城市管理方面的行政执法工作；负责数字化城市管理系统调试、日常维护与管理工作；负责指导区直各有关职能部门的相关业务工作；负责收集辖区巡查督办信息并对信息进行分析、统计和评价，负责城市管理责任单位职责界定；负责全区城市管理执法队伍的业务培训和执法行为的</w:t>
      </w:r>
      <w:proofErr w:type="gramStart"/>
      <w:r>
        <w:rPr>
          <w:rFonts w:asciiTheme="minorEastAsia" w:hAnsiTheme="minorEastAsia" w:cstheme="minorEastAsia" w:hint="eastAsia"/>
          <w:sz w:val="28"/>
          <w:szCs w:val="28"/>
        </w:rPr>
        <w:t>规</w:t>
      </w:r>
      <w:proofErr w:type="gramEnd"/>
      <w:r>
        <w:rPr>
          <w:rFonts w:asciiTheme="minorEastAsia" w:hAnsiTheme="minorEastAsia" w:cstheme="minorEastAsia" w:hint="eastAsia"/>
          <w:sz w:val="28"/>
          <w:szCs w:val="28"/>
        </w:rPr>
        <w:t>等行业管理；</w:t>
      </w:r>
      <w:proofErr w:type="gramStart"/>
      <w:r>
        <w:rPr>
          <w:rFonts w:asciiTheme="minorEastAsia" w:hAnsiTheme="minorEastAsia" w:cstheme="minorEastAsia" w:hint="eastAsia"/>
          <w:sz w:val="28"/>
          <w:szCs w:val="28"/>
        </w:rPr>
        <w:t>责</w:t>
      </w:r>
      <w:proofErr w:type="gramEnd"/>
      <w:r>
        <w:rPr>
          <w:rFonts w:asciiTheme="minorEastAsia" w:hAnsiTheme="minorEastAsia" w:cstheme="minorEastAsia" w:hint="eastAsia"/>
          <w:sz w:val="28"/>
          <w:szCs w:val="28"/>
        </w:rPr>
        <w:t>组织建立数字化城市管理信息系统，按照数字化城市管理监督与评价办法，建立科学完善的监督评价体系并组织实施；负责数字化城市管理中出现的各种问题的现场信息和处理结果信息的收集、分类、处理和报送，随时掌握城市管理现状、出现的问题和处理情况，实施城市管理全方位、全时段的实时监控；负责各类城市管理信息的整理、分析，对城市管理状况以及有关部门和责任人履行城市管理职责情况进行监督、考核、评价；负责组织数字化城市管理信息传递系统、处理系统的日常维护与管理，建立城市管理工作</w:t>
      </w:r>
      <w:proofErr w:type="gramStart"/>
      <w:r>
        <w:rPr>
          <w:rFonts w:asciiTheme="minorEastAsia" w:hAnsiTheme="minorEastAsia" w:cstheme="minorEastAsia" w:hint="eastAsia"/>
          <w:sz w:val="28"/>
          <w:szCs w:val="28"/>
        </w:rPr>
        <w:t>电子台</w:t>
      </w:r>
      <w:proofErr w:type="gramEnd"/>
      <w:r>
        <w:rPr>
          <w:rFonts w:asciiTheme="minorEastAsia" w:hAnsiTheme="minorEastAsia" w:cstheme="minorEastAsia" w:hint="eastAsia"/>
          <w:sz w:val="28"/>
          <w:szCs w:val="28"/>
        </w:rPr>
        <w:t xml:space="preserve">帐，实施信息管理；负责办理群众诉求事项和区110联动指挥中心交办事项；负责城市管理应急事项处理。  </w:t>
      </w:r>
    </w:p>
    <w:p w:rsidR="004A2829" w:rsidRPr="00914B61" w:rsidRDefault="004A2829" w:rsidP="004A2829">
      <w:pPr>
        <w:widowControl/>
        <w:shd w:val="clear" w:color="auto" w:fill="FFFFFF"/>
        <w:spacing w:line="580" w:lineRule="atLeast"/>
        <w:ind w:firstLineChars="221" w:firstLine="619"/>
        <w:rPr>
          <w:rFonts w:asciiTheme="minorEastAsia" w:hAnsiTheme="minorEastAsia" w:cs="宋体" w:hint="eastAsia"/>
          <w:color w:val="4E4E4E"/>
          <w:kern w:val="0"/>
          <w:sz w:val="28"/>
          <w:szCs w:val="28"/>
        </w:rPr>
      </w:pPr>
      <w:r>
        <w:rPr>
          <w:rFonts w:asciiTheme="minorEastAsia" w:hAnsiTheme="minorEastAsia" w:cs="宋体" w:hint="eastAsia"/>
          <w:color w:val="000000"/>
          <w:kern w:val="0"/>
          <w:sz w:val="28"/>
          <w:szCs w:val="28"/>
        </w:rPr>
        <w:lastRenderedPageBreak/>
        <w:t>二、预算收支增减变化情况说明</w:t>
      </w:r>
    </w:p>
    <w:p w:rsidR="00AB2119" w:rsidRDefault="00297ED6" w:rsidP="00151079">
      <w:pPr>
        <w:widowControl/>
        <w:shd w:val="clear" w:color="auto" w:fill="FFFFFF"/>
        <w:spacing w:line="6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2018年收入预算746.87万元，较2017年增加98.75万元，主要原因是2018年工资福利支出增加。其中，746.87万元全部为财政一般拨款。</w:t>
      </w:r>
    </w:p>
    <w:p w:rsidR="00AB2119" w:rsidRDefault="00297ED6" w:rsidP="00151079">
      <w:pPr>
        <w:widowControl/>
        <w:shd w:val="clear" w:color="auto" w:fill="FFFFFF"/>
        <w:spacing w:line="6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2018年支出预算746.87万元，较2017年增加98.75万元，主要原因是2018年工资福利支出增加。其中，746.87万元全部为财政一般拨款。</w:t>
      </w:r>
      <w:bookmarkStart w:id="0" w:name="_GoBack"/>
      <w:bookmarkEnd w:id="0"/>
    </w:p>
    <w:p w:rsidR="00AB2119" w:rsidRDefault="00297ED6" w:rsidP="00151079">
      <w:pPr>
        <w:widowControl/>
        <w:shd w:val="clear" w:color="auto" w:fill="FFFFFF"/>
        <w:spacing w:line="600" w:lineRule="atLeas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2018年支出预算按用途划分：工资福利支出378.70万元，占50.7％；对个人和家庭的补助31.53万元，占4.22％；商品服务支出26.34万元，占3.53％；项目支出310.30万元，占41.55％。</w:t>
      </w:r>
    </w:p>
    <w:p w:rsidR="004A2829" w:rsidRDefault="004A2829" w:rsidP="004A2829">
      <w:pPr>
        <w:widowControl/>
        <w:shd w:val="clear" w:color="auto" w:fill="FFFFFF"/>
        <w:spacing w:line="580" w:lineRule="atLeast"/>
        <w:ind w:firstLine="480"/>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三、“三公”经费说明及增减变化原因</w:t>
      </w:r>
    </w:p>
    <w:p w:rsidR="00AB2119" w:rsidRDefault="00297ED6" w:rsidP="00151079">
      <w:pPr>
        <w:widowControl/>
        <w:shd w:val="clear" w:color="auto" w:fill="FFFFFF"/>
        <w:spacing w:line="600" w:lineRule="atLeas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按照中央“八项规定”有关要求，本着厉行节约的原则，结合公务用车改革，我单位2018年度“三公经费”财政拨款预算安排28.20万元，较2017年度“三公经费”支出预算数30.20万元减少</w:t>
      </w:r>
      <w:r w:rsidR="00151079">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万元，主要原因是减少一辆执法用车。</w:t>
      </w:r>
    </w:p>
    <w:p w:rsidR="00AB2119" w:rsidRDefault="004A2829" w:rsidP="00151079">
      <w:pPr>
        <w:spacing w:line="600" w:lineRule="atLeas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w:t>
      </w:r>
      <w:r w:rsidR="00297ED6">
        <w:rPr>
          <w:rFonts w:asciiTheme="minorEastAsia" w:hAnsiTheme="minorEastAsia" w:cstheme="minorEastAsia" w:hint="eastAsia"/>
          <w:kern w:val="0"/>
          <w:sz w:val="28"/>
          <w:szCs w:val="28"/>
        </w:rPr>
        <w:t>、机关运行经费说明</w:t>
      </w:r>
    </w:p>
    <w:p w:rsidR="00AB2119" w:rsidRDefault="00297ED6" w:rsidP="00151079">
      <w:pPr>
        <w:widowControl/>
        <w:shd w:val="clear" w:color="auto" w:fill="FFFFFF"/>
        <w:spacing w:line="6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2018年我单位机关运行经费预算为14.76万元，其中办公费12万元，差旅费1.50万元，其他商品和服务支出1.26万元。</w:t>
      </w:r>
    </w:p>
    <w:p w:rsidR="00AB2119" w:rsidRDefault="004A2829">
      <w:pPr>
        <w:widowControl/>
        <w:shd w:val="clear" w:color="auto" w:fill="FFFFFF"/>
        <w:spacing w:line="600" w:lineRule="atLeast"/>
        <w:ind w:leftChars="304" w:left="638"/>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w:t>
      </w:r>
      <w:r w:rsidR="00297ED6">
        <w:rPr>
          <w:rFonts w:asciiTheme="minorEastAsia" w:hAnsiTheme="minorEastAsia" w:cstheme="minorEastAsia" w:hint="eastAsia"/>
          <w:kern w:val="0"/>
          <w:sz w:val="28"/>
          <w:szCs w:val="28"/>
        </w:rPr>
        <w:t>、政府采购情况说明</w:t>
      </w:r>
      <w:r w:rsidR="00297ED6">
        <w:rPr>
          <w:rFonts w:asciiTheme="minorEastAsia" w:hAnsiTheme="minorEastAsia" w:cstheme="minorEastAsia" w:hint="eastAsia"/>
          <w:kern w:val="0"/>
          <w:sz w:val="28"/>
          <w:szCs w:val="28"/>
        </w:rPr>
        <w:br/>
        <w:t>2018年度我单位安排政府采购预算支出0万元。</w:t>
      </w:r>
    </w:p>
    <w:p w:rsidR="00A74DE6" w:rsidRPr="00A74DE6" w:rsidRDefault="004A2829" w:rsidP="00A74DE6">
      <w:pPr>
        <w:widowControl/>
        <w:shd w:val="clear" w:color="auto" w:fill="FFFFFF"/>
        <w:spacing w:line="600" w:lineRule="atLeast"/>
        <w:ind w:leftChars="304" w:left="638"/>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w:t>
      </w:r>
      <w:r w:rsidR="00A74DE6" w:rsidRPr="00A74DE6">
        <w:rPr>
          <w:rFonts w:asciiTheme="minorEastAsia" w:hAnsiTheme="minorEastAsia" w:cstheme="minorEastAsia" w:hint="eastAsia"/>
          <w:kern w:val="0"/>
          <w:sz w:val="28"/>
          <w:szCs w:val="28"/>
        </w:rPr>
        <w:t>、国有资产占用情况说明</w:t>
      </w:r>
    </w:p>
    <w:p w:rsidR="00A74DE6" w:rsidRDefault="00A74DE6" w:rsidP="00A74DE6">
      <w:pPr>
        <w:widowControl/>
        <w:shd w:val="clear" w:color="auto" w:fill="FFFFFF"/>
        <w:spacing w:line="600" w:lineRule="atLeast"/>
        <w:ind w:leftChars="304" w:left="638"/>
        <w:jc w:val="left"/>
        <w:rPr>
          <w:rFonts w:asciiTheme="minorEastAsia" w:hAnsiTheme="minorEastAsia" w:cstheme="minorEastAsia"/>
          <w:kern w:val="0"/>
          <w:sz w:val="28"/>
          <w:szCs w:val="28"/>
        </w:rPr>
      </w:pPr>
      <w:r w:rsidRPr="00A74DE6">
        <w:rPr>
          <w:rFonts w:asciiTheme="minorEastAsia" w:hAnsiTheme="minorEastAsia" w:cstheme="minorEastAsia" w:hint="eastAsia"/>
          <w:kern w:val="0"/>
          <w:sz w:val="28"/>
          <w:szCs w:val="28"/>
        </w:rPr>
        <w:lastRenderedPageBreak/>
        <w:t>本单位共有单价50万元以上通用设备0台（套），单价100万元以上专用设备0台（套）。</w:t>
      </w:r>
    </w:p>
    <w:p w:rsidR="008279B2" w:rsidRPr="008279B2" w:rsidRDefault="004A2829" w:rsidP="008279B2">
      <w:pPr>
        <w:widowControl/>
        <w:shd w:val="clear" w:color="auto" w:fill="FFFFFF"/>
        <w:spacing w:line="600" w:lineRule="atLeast"/>
        <w:ind w:leftChars="304" w:left="638"/>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w:t>
      </w:r>
      <w:r w:rsidR="008279B2" w:rsidRPr="008279B2">
        <w:rPr>
          <w:rFonts w:asciiTheme="minorEastAsia" w:hAnsiTheme="minorEastAsia" w:cstheme="minorEastAsia" w:hint="eastAsia"/>
          <w:kern w:val="0"/>
          <w:sz w:val="28"/>
          <w:szCs w:val="28"/>
        </w:rPr>
        <w:t>、预算绩效工作情况说明</w:t>
      </w:r>
    </w:p>
    <w:p w:rsidR="008279B2" w:rsidRPr="008279B2" w:rsidRDefault="008279B2" w:rsidP="008279B2">
      <w:pPr>
        <w:widowControl/>
        <w:shd w:val="clear" w:color="auto" w:fill="FFFFFF"/>
        <w:spacing w:line="600" w:lineRule="atLeast"/>
        <w:ind w:leftChars="304" w:left="638"/>
        <w:jc w:val="left"/>
        <w:rPr>
          <w:rFonts w:asciiTheme="minorEastAsia" w:hAnsiTheme="minorEastAsia" w:cstheme="minorEastAsia"/>
          <w:kern w:val="0"/>
          <w:sz w:val="28"/>
          <w:szCs w:val="28"/>
        </w:rPr>
      </w:pPr>
      <w:r w:rsidRPr="008279B2">
        <w:rPr>
          <w:rFonts w:asciiTheme="minorEastAsia" w:hAnsiTheme="minorEastAsia" w:cstheme="minorEastAsia" w:hint="eastAsia"/>
          <w:kern w:val="0"/>
          <w:sz w:val="28"/>
          <w:szCs w:val="28"/>
        </w:rPr>
        <w:t>本单位2018年未开展预算绩效工作。</w:t>
      </w:r>
    </w:p>
    <w:p w:rsidR="008279B2" w:rsidRDefault="004A2829" w:rsidP="008279B2">
      <w:pPr>
        <w:widowControl/>
        <w:shd w:val="clear" w:color="auto" w:fill="FFFFFF"/>
        <w:spacing w:line="600" w:lineRule="atLeast"/>
        <w:ind w:leftChars="304" w:left="638"/>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w:t>
      </w:r>
      <w:r w:rsidR="008279B2" w:rsidRPr="008279B2">
        <w:rPr>
          <w:rFonts w:asciiTheme="minorEastAsia" w:hAnsiTheme="minorEastAsia" w:cstheme="minorEastAsia" w:hint="eastAsia"/>
          <w:kern w:val="0"/>
          <w:sz w:val="28"/>
          <w:szCs w:val="28"/>
        </w:rPr>
        <w:t>、名词解释</w:t>
      </w:r>
    </w:p>
    <w:p w:rsidR="00AB2119" w:rsidRDefault="00297ED6" w:rsidP="00151079">
      <w:pPr>
        <w:widowControl/>
        <w:shd w:val="clear" w:color="auto" w:fill="FFFFFF"/>
        <w:spacing w:line="6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财政拨款收入：是指财政当年拨付的资金。</w:t>
      </w:r>
    </w:p>
    <w:p w:rsidR="00AB2119" w:rsidRDefault="00297ED6" w:rsidP="00151079">
      <w:pPr>
        <w:widowControl/>
        <w:shd w:val="clear" w:color="auto" w:fill="FFFFFF"/>
        <w:spacing w:line="6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其他收入：是指部门取得的除“财政拨款”、“事业收入”、“事业单位经营收入”等以外的收入。</w:t>
      </w:r>
    </w:p>
    <w:p w:rsidR="00AB2119" w:rsidRDefault="00297ED6" w:rsidP="00151079">
      <w:pPr>
        <w:widowControl/>
        <w:shd w:val="clear" w:color="auto" w:fill="FFFFFF"/>
        <w:spacing w:line="6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上年结转和结余：是指以前年度支出预算因客观条件变化未执行完毕、结转到本年度按有关规定继续使用的资金，既包括财政拨款结转和结余，也包括事业收入、经营收入、其他收入的结转和结余。</w:t>
      </w:r>
    </w:p>
    <w:p w:rsidR="00AB2119" w:rsidRDefault="00297ED6" w:rsidP="00151079">
      <w:pPr>
        <w:widowControl/>
        <w:shd w:val="clear" w:color="auto" w:fill="FFFFFF"/>
        <w:spacing w:line="6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基本支出：是指为保障机构正常运转、完成日常工作任务所必需的开支，其内容包括人员经费和日常公用经费两部分。</w:t>
      </w:r>
    </w:p>
    <w:p w:rsidR="00AB2119" w:rsidRDefault="00297ED6" w:rsidP="00151079">
      <w:pPr>
        <w:widowControl/>
        <w:shd w:val="clear" w:color="auto" w:fill="FFFFFF"/>
        <w:spacing w:line="6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项目支出：是指在基本支出之外，为完成特定的行政工作任务或事业发展目标所发生的支出。</w:t>
      </w:r>
    </w:p>
    <w:p w:rsidR="00AB2119" w:rsidRDefault="00297ED6" w:rsidP="00151079">
      <w:pPr>
        <w:widowControl/>
        <w:shd w:val="clear" w:color="auto" w:fill="FFFFFF"/>
        <w:spacing w:line="6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“三公”经费：是指纳入财政预算管理，部门使用财政拨款安排的因公出国（境）费、公务用车购置及运行费和公务接待费。其中，因公出国（境）</w:t>
      </w:r>
      <w:proofErr w:type="gramStart"/>
      <w:r>
        <w:rPr>
          <w:rFonts w:asciiTheme="minorEastAsia" w:hAnsiTheme="minorEastAsia" w:cstheme="minorEastAsia" w:hint="eastAsia"/>
          <w:kern w:val="0"/>
          <w:sz w:val="28"/>
          <w:szCs w:val="28"/>
        </w:rPr>
        <w:t>费反映</w:t>
      </w:r>
      <w:proofErr w:type="gramEnd"/>
      <w:r>
        <w:rPr>
          <w:rFonts w:asciiTheme="minorEastAsia" w:hAnsiTheme="minorEastAsia" w:cstheme="minorEastAsia" w:hint="eastAsia"/>
          <w:kern w:val="0"/>
          <w:sz w:val="28"/>
          <w:szCs w:val="28"/>
        </w:rPr>
        <w:t>单位公务出国（境）的住宿费、差旅费等支出；公务用车购置及运行</w:t>
      </w:r>
      <w:proofErr w:type="gramStart"/>
      <w:r>
        <w:rPr>
          <w:rFonts w:asciiTheme="minorEastAsia" w:hAnsiTheme="minorEastAsia" w:cstheme="minorEastAsia" w:hint="eastAsia"/>
          <w:kern w:val="0"/>
          <w:sz w:val="28"/>
          <w:szCs w:val="28"/>
        </w:rPr>
        <w:t>费反映</w:t>
      </w:r>
      <w:proofErr w:type="gramEnd"/>
      <w:r>
        <w:rPr>
          <w:rFonts w:asciiTheme="minorEastAsia" w:hAnsiTheme="minorEastAsia" w:cstheme="minorEastAsia" w:hint="eastAsia"/>
          <w:kern w:val="0"/>
          <w:sz w:val="28"/>
          <w:szCs w:val="28"/>
        </w:rPr>
        <w:t>单位公务用车购置费、燃料费、维修费等支出；公务接待</w:t>
      </w:r>
      <w:proofErr w:type="gramStart"/>
      <w:r>
        <w:rPr>
          <w:rFonts w:asciiTheme="minorEastAsia" w:hAnsiTheme="minorEastAsia" w:cstheme="minorEastAsia" w:hint="eastAsia"/>
          <w:kern w:val="0"/>
          <w:sz w:val="28"/>
          <w:szCs w:val="28"/>
        </w:rPr>
        <w:t>费反映</w:t>
      </w:r>
      <w:proofErr w:type="gramEnd"/>
      <w:r>
        <w:rPr>
          <w:rFonts w:asciiTheme="minorEastAsia" w:hAnsiTheme="minorEastAsia" w:cstheme="minorEastAsia" w:hint="eastAsia"/>
          <w:kern w:val="0"/>
          <w:sz w:val="28"/>
          <w:szCs w:val="28"/>
        </w:rPr>
        <w:t>单位按规定开支的各类公务接待（含外宾接待）支出。</w:t>
      </w:r>
    </w:p>
    <w:p w:rsidR="00AB2119" w:rsidRDefault="00297ED6" w:rsidP="00861F4D">
      <w:pPr>
        <w:widowControl/>
        <w:shd w:val="clear" w:color="auto" w:fill="FFFFFF"/>
        <w:spacing w:line="600" w:lineRule="atLeas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机关运行经费：是指为保障行政单位（含参照公务员法管理的事业单位）运行用于购买货物和服务的各项资金，包括办公费、印刷费、邮电费、差旅费、劳务费等费用。</w:t>
      </w:r>
    </w:p>
    <w:sectPr w:rsidR="00AB2119" w:rsidSect="00AB211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A47" w:rsidRDefault="00BC5A47" w:rsidP="00AB2119">
      <w:r>
        <w:separator/>
      </w:r>
    </w:p>
  </w:endnote>
  <w:endnote w:type="continuationSeparator" w:id="1">
    <w:p w:rsidR="00BC5A47" w:rsidRDefault="00BC5A47" w:rsidP="00AB21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119" w:rsidRDefault="0064146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B2119" w:rsidRDefault="00641461">
                <w:pPr>
                  <w:pStyle w:val="a3"/>
                </w:pPr>
                <w:r>
                  <w:rPr>
                    <w:rFonts w:asciiTheme="minorEastAsia" w:hAnsiTheme="minorEastAsia" w:cstheme="minorEastAsia" w:hint="eastAsia"/>
                    <w:sz w:val="28"/>
                    <w:szCs w:val="28"/>
                  </w:rPr>
                  <w:fldChar w:fldCharType="begin"/>
                </w:r>
                <w:r w:rsidR="00297ED6">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4A2829">
                  <w:rPr>
                    <w:rFonts w:asciiTheme="minorEastAsia" w:hAnsiTheme="minorEastAsia" w:cstheme="minorEastAsia"/>
                    <w:noProof/>
                    <w:sz w:val="28"/>
                    <w:szCs w:val="28"/>
                  </w:rPr>
                  <w:t>- 3 -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A47" w:rsidRDefault="00BC5A47" w:rsidP="00AB2119">
      <w:r>
        <w:separator/>
      </w:r>
    </w:p>
  </w:footnote>
  <w:footnote w:type="continuationSeparator" w:id="1">
    <w:p w:rsidR="00BC5A47" w:rsidRDefault="00BC5A47" w:rsidP="00AB21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C392956"/>
    <w:rsid w:val="00151079"/>
    <w:rsid w:val="00297ED6"/>
    <w:rsid w:val="004A2829"/>
    <w:rsid w:val="00641461"/>
    <w:rsid w:val="006E79A5"/>
    <w:rsid w:val="008279B2"/>
    <w:rsid w:val="00861B25"/>
    <w:rsid w:val="00861F4D"/>
    <w:rsid w:val="00A74DE6"/>
    <w:rsid w:val="00AB2119"/>
    <w:rsid w:val="00BC5A47"/>
    <w:rsid w:val="00E002B9"/>
    <w:rsid w:val="00EF4C5E"/>
    <w:rsid w:val="15D87EB1"/>
    <w:rsid w:val="250C14A2"/>
    <w:rsid w:val="25207ED5"/>
    <w:rsid w:val="41DA6587"/>
    <w:rsid w:val="6C392956"/>
    <w:rsid w:val="7CC50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1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B2119"/>
    <w:pPr>
      <w:tabs>
        <w:tab w:val="center" w:pos="4153"/>
        <w:tab w:val="right" w:pos="8306"/>
      </w:tabs>
      <w:snapToGrid w:val="0"/>
      <w:jc w:val="left"/>
    </w:pPr>
    <w:rPr>
      <w:sz w:val="18"/>
      <w:szCs w:val="18"/>
    </w:rPr>
  </w:style>
  <w:style w:type="paragraph" w:styleId="a4">
    <w:name w:val="header"/>
    <w:basedOn w:val="a"/>
    <w:rsid w:val="00AB21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1477</Words>
  <Characters>153</Characters>
  <Application>Microsoft Office Word</Application>
  <DocSecurity>0</DocSecurity>
  <Lines>1</Lines>
  <Paragraphs>3</Paragraphs>
  <ScaleCrop>false</ScaleCrop>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2018-02-08T02:59:00Z</dcterms:created>
  <dcterms:modified xsi:type="dcterms:W3CDTF">2019-01-31T08:57:00Z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