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0B" w:rsidRDefault="0026770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老城区卫生和计划生育委员会2018年</w:t>
      </w:r>
    </w:p>
    <w:p w:rsidR="00267D0B" w:rsidRDefault="0026770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640"/>
        <w:rPr>
          <w:rFonts w:ascii="仿宋_GB2312" w:eastAsia="仿宋_GB2312" w:hAnsi="仿宋_GB2312" w:cs="仿宋_GB2312"/>
          <w:color w:val="4E4E4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4E4E4E"/>
          <w:kern w:val="0"/>
          <w:sz w:val="32"/>
          <w:szCs w:val="32"/>
        </w:rPr>
        <w:t> 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一、部门主要职责及机构设置情况</w:t>
      </w:r>
    </w:p>
    <w:p w:rsidR="00267D0B" w:rsidRDefault="00267700">
      <w:pPr>
        <w:adjustRightInd w:val="0"/>
        <w:spacing w:line="360" w:lineRule="auto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老城区卫计委机关内设办公室，卫生监督与法制股、疾病预防控制股、</w:t>
      </w:r>
      <w:proofErr w:type="gramStart"/>
      <w:r>
        <w:rPr>
          <w:rFonts w:asciiTheme="minorEastAsia" w:hAnsiTheme="minorEastAsia" w:cs="仿宋_GB2312" w:hint="eastAsia"/>
          <w:color w:val="000000"/>
          <w:sz w:val="28"/>
          <w:szCs w:val="28"/>
        </w:rPr>
        <w:t>医</w:t>
      </w:r>
      <w:proofErr w:type="gramEnd"/>
      <w:r>
        <w:rPr>
          <w:rFonts w:asciiTheme="minorEastAsia" w:hAnsiTheme="minorEastAsia" w:cs="仿宋_GB2312" w:hint="eastAsia"/>
          <w:color w:val="000000"/>
          <w:sz w:val="28"/>
          <w:szCs w:val="28"/>
        </w:rPr>
        <w:t>政办公室职能科室、计划生育政策法规股、计划生育发展规划与信息股、计划生育流动人口服务管理办公室、计划生育科学技术服务股、</w:t>
      </w:r>
      <w:r>
        <w:rPr>
          <w:rFonts w:asciiTheme="minorEastAsia" w:hAnsiTheme="minorEastAsia" w:cs="仿宋_GB2312" w:hint="eastAsia"/>
          <w:sz w:val="28"/>
          <w:szCs w:val="28"/>
        </w:rPr>
        <w:t>计划生育协会，下设1个二级机构----区计划生育服务站（药具站），副科级建制。</w:t>
      </w:r>
    </w:p>
    <w:p w:rsidR="00267D0B" w:rsidRDefault="00267700">
      <w:pPr>
        <w:shd w:val="solid" w:color="FFFFFF" w:fill="auto"/>
        <w:autoSpaceDN w:val="0"/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主要职责是：</w:t>
      </w:r>
      <w:r>
        <w:rPr>
          <w:rFonts w:asciiTheme="minorEastAsia" w:hAnsiTheme="minorEastAsia" w:cs="仿宋_GB2312" w:hint="eastAsia"/>
          <w:color w:val="000000"/>
          <w:sz w:val="28"/>
          <w:szCs w:val="28"/>
        </w:rPr>
        <w:br/>
        <w:t xml:space="preserve">    （一）贯彻执行国家卫生法律、法规和方针、政策，推进医疗卫生体制改革。制定全区卫生改革与发展目标，依法监督实施各项卫生技术标准。</w:t>
      </w:r>
    </w:p>
    <w:p w:rsidR="00267D0B" w:rsidRDefault="00267700">
      <w:pPr>
        <w:tabs>
          <w:tab w:val="left" w:pos="900"/>
          <w:tab w:val="left" w:pos="144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（二）制定并组织实施全区卫生事业发展的总体规划和计划；研究制定全区区域卫生规划，统筹规划与协调全区卫生资源配置；制定社区卫生服务发展规划和服务标准，并指导实施。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（三）制定全区卫生人才发展规划和医疗卫生职业道德规范，参与组织卫生技术人员资格认定工作。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（四）负责医疗机构医疗服务的全行业监督管理，监督实施医疗机构医疗服务、技术、医疗质量的政策、规范、标准，建立医疗机构医疗服务评价和监督管理体系。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（五）负责落实国家药物政策和基本药物制度并监督实施。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lastRenderedPageBreak/>
        <w:t>（六）组织开展食品安全监测和风险评估,为食源性疾病及与食品安全事故有关的流行病学调查提供技术支持。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（七）贯彻执行党的中医政策和中医药法律、法规.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（八）制定并实施重大疾病防治规划与策略，落实国家免疫规划及政策措施，协调有关部门对传染病、地方病、职业病和慢性非传染性疾病等重大疾病实施防控与干预，依法报告管理传染病疫情信息。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九）制定全区卫生监督发展规划和政策措施，规划并指导卫生监督体系建设，指导规范卫生行政执法工作。按照职责分工负责职业卫生健康管理和职业危害评价、放射卫生和学校卫生的监督管理，负责公共场所和饮用水的卫生安全监督管理，负责传染病防治监督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（十）制定全区农村卫生发展规划和措施，规划并指导农村卫生服务体系建设，负责新型农村合作医疗的综合管理。</w:t>
      </w:r>
    </w:p>
    <w:p w:rsidR="00267D0B" w:rsidRDefault="00267700">
      <w:pPr>
        <w:tabs>
          <w:tab w:val="left" w:pos="2130"/>
        </w:tabs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（十一）制定全区社区卫生、妇幼卫生、健康教育的发展规划和政策措施，规划并指导社区卫生服务体系建设，负责妇幼保健的综合管理和监督，负责健康教育和健康促进工作。</w:t>
      </w:r>
    </w:p>
    <w:p w:rsidR="00267D0B" w:rsidRDefault="00267700">
      <w:pPr>
        <w:pStyle w:val="3"/>
        <w:widowControl/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二）负责突发公共卫生事件的应急管理工作，贯彻落实突发公共卫生事件应急预案，预防和处置突发公共卫生事件；组织调度全区医疗卫生人员开展其它突发公共事件，伤病员紧急救援，防止灾后疫情发生和蔓延。</w:t>
      </w:r>
    </w:p>
    <w:p w:rsidR="00267D0B" w:rsidRDefault="00267700">
      <w:pPr>
        <w:pStyle w:val="3"/>
        <w:widowControl/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（十三）制定全区医学科技、教育发展规划，组织医药卫生科研攻关，指导医学科技成果和新技术的普及应用。</w:t>
      </w:r>
    </w:p>
    <w:p w:rsidR="00267D0B" w:rsidRDefault="00267700">
      <w:pPr>
        <w:pStyle w:val="3"/>
        <w:widowControl/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lastRenderedPageBreak/>
        <w:t>（十四）根据卫生法律、法规、规章和标准，实施卫生执法监督，受理卫生行政诉讼和行政复议。</w:t>
      </w:r>
    </w:p>
    <w:p w:rsidR="00267D0B" w:rsidRDefault="00267700">
      <w:pPr>
        <w:pStyle w:val="3"/>
        <w:widowControl/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（十五）负责全区医疗卫生单位职业道德教育、法制教育，促进卫生行业的社会主义精神文明建设。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（十六）负责区爱国卫生运动委员会办公室日常工作，负责区地方病防治领导小组办公室、艾滋病防治工作委员会办公室日常工作。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（十七）负责区保健</w:t>
      </w:r>
      <w:proofErr w:type="gramStart"/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办确定</w:t>
      </w:r>
      <w:proofErr w:type="gramEnd"/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的保健对象的医疗保健工作；按照规定管理区直部门有关干部及离休干部、老红军的医疗保健工作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（十八）指导区红十字会工作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（十九）负责实施全区人口和计划生育年度计划，对人口和计划生育规划执行情况进行监督和评估。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二十）监测人口和计划生育发展动态，负责全区人口和计划生育的信息综合及信息化建设，提出公布人口和计划生育安全预警预报的建议；负责计划生育统计、信息分析工作，组织实施计划生育抽样调查；参与人口基础信息库建设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二十一）督促、检查、指导有关部门落实人口和计划生育工作责任、措施、投入到位；负责推动有关部门、群众团体履行人口和计划生育工作相关职责，促进人口和计划生育方针政策在教育、卫生、文化、就业和社会保障等工作中的衔接配合，做好出生人口性别比的治理工作。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（二十二）综合管理计划生育技术服务工作；围绕生育、节育、不育制定生殖保健服务的规划与规范；组织计划生育医学鉴定；配合</w:t>
      </w:r>
      <w:r>
        <w:rPr>
          <w:rFonts w:asciiTheme="minorEastAsia" w:hAnsiTheme="minorEastAsia" w:cs="仿宋_GB2312" w:hint="eastAsia"/>
          <w:color w:val="000000"/>
          <w:sz w:val="28"/>
          <w:szCs w:val="28"/>
        </w:rPr>
        <w:lastRenderedPageBreak/>
        <w:t>有关部门做好优生优育，协同有关部门降低出生缺陷人口数量，提高出生人口素质；检查并指导各办事处(镇)计划生育服务工作；对计划生育技术和药具发放进行指导和监督。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（二十三）制定人口和计划生育宣传教育工作规划；组织并开展全区人口和计划生育宣传教育工作。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（二十四）</w:t>
      </w:r>
      <w:proofErr w:type="gramStart"/>
      <w:r>
        <w:rPr>
          <w:rFonts w:asciiTheme="minorEastAsia" w:hAnsiTheme="minorEastAsia" w:cs="仿宋_GB2312" w:hint="eastAsia"/>
          <w:color w:val="000000"/>
          <w:sz w:val="28"/>
          <w:szCs w:val="28"/>
        </w:rPr>
        <w:t>编制区</w:t>
      </w:r>
      <w:proofErr w:type="gramEnd"/>
      <w:r>
        <w:rPr>
          <w:rFonts w:asciiTheme="minorEastAsia" w:hAnsiTheme="minorEastAsia" w:cs="仿宋_GB2312" w:hint="eastAsia"/>
          <w:color w:val="000000"/>
          <w:sz w:val="28"/>
          <w:szCs w:val="28"/>
        </w:rPr>
        <w:t>本级计划生育事业费和基本建设投资的预决算；编制计划生育药具供需计划，指导、监督药具的供应与管理；管理本机关、所属单位财务和国有资产；监督检查社会抚养费等经费的征收使用情况。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（二十五）指导人口和计划生育系统干部队伍公共服务网络体系建设；制定计划生育系统干部、社区(村)计划生育宣传管理员继续教育培训规划，并协调组织实施；指导开展婴幼儿早期教育。</w:t>
      </w:r>
    </w:p>
    <w:p w:rsidR="00267D0B" w:rsidRDefault="00267700">
      <w:pPr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sz w:val="28"/>
          <w:szCs w:val="28"/>
        </w:rPr>
        <w:t>（二十六）负责全区流动人口计划生育服务管理工作，推动建立流动人口计划生育信息共享和公共服务工作机制。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（二十七）查处违反计划生育法律、法规的行为，做好计划生育行政复议和行政应诉工作。</w:t>
      </w:r>
    </w:p>
    <w:p w:rsidR="00267D0B" w:rsidRDefault="00267700">
      <w:pPr>
        <w:pStyle w:val="3"/>
        <w:widowControl/>
        <w:tabs>
          <w:tab w:val="left" w:pos="720"/>
        </w:tabs>
        <w:spacing w:after="0"/>
        <w:ind w:leftChars="0" w:left="0"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（二十八）指导区级有关人口和计划生育社会团体的工作。</w:t>
      </w:r>
    </w:p>
    <w:p w:rsidR="00472FC4" w:rsidRPr="00914B61" w:rsidRDefault="00472FC4" w:rsidP="00472FC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2018年收入预算1182万元，较2017年减少319.47万元，主要原因是2017年计生委预算中包含提前下达的计划生育补助资金497万元。其中，财政一般拨款1182万元，国有资源有偿使用收入0万元，部门结余结转资金0万元。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2018年支出预算1182万元，较2017年减少319.47万元，主要原因是2017年计生委预算中包含提前下达的计划生育补助资金497万元。其中，财政一般拨款1182万元，国有资源有偿使用收入0万元，部门结余结转资金0万元。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2018年支出预算按用途划分：工资福利支出270.74万元，占22.90％；对个人和家庭的补助31.22万元，占2.64％；商品服务支出19.11万元，占1.62％；项目支出860.93万元，占72.84％。</w:t>
      </w:r>
    </w:p>
    <w:p w:rsidR="00472FC4" w:rsidRDefault="00472FC4" w:rsidP="00472FC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67D0B" w:rsidRDefault="00267700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2万元，较2017年度“三公经费”支出预算数5万元减少3万元，主要原因是2017年公务用车各项支出减少。</w:t>
      </w:r>
    </w:p>
    <w:p w:rsidR="00267D0B" w:rsidRDefault="00472FC4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四</w:t>
      </w:r>
      <w:r w:rsidR="00267700"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、机关运行经费说明</w:t>
      </w:r>
    </w:p>
    <w:p w:rsidR="00267D0B" w:rsidRDefault="0026770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2018年我单位机关运行经费预算为8.80万元，其中办公费6万元，差旅费1万元，其他商品和服务支出1.80万元。</w:t>
      </w:r>
    </w:p>
    <w:p w:rsidR="00267D0B" w:rsidRDefault="00472FC4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五</w:t>
      </w:r>
      <w:r w:rsidR="00267700"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、政府采购情况说明</w:t>
      </w:r>
    </w:p>
    <w:p w:rsidR="00267D0B" w:rsidRDefault="0026770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2018年度我单位安排政府采购预算支出1.50万元。</w:t>
      </w:r>
    </w:p>
    <w:p w:rsidR="005D689E" w:rsidRPr="005D689E" w:rsidRDefault="00472FC4" w:rsidP="005D689E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六</w:t>
      </w:r>
      <w:r w:rsidR="005D689E" w:rsidRPr="005D689E"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、国有资产占用情况说明</w:t>
      </w:r>
    </w:p>
    <w:p w:rsidR="005D689E" w:rsidRDefault="005D689E" w:rsidP="005D689E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 w:rsidRPr="005D689E"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815DB" w:rsidRPr="000815DB" w:rsidRDefault="00472FC4" w:rsidP="000815D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七</w:t>
      </w:r>
      <w:r w:rsidR="000815DB" w:rsidRPr="000815DB"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、预算绩效工作情况说明</w:t>
      </w:r>
    </w:p>
    <w:p w:rsidR="000815DB" w:rsidRPr="000815DB" w:rsidRDefault="000815DB" w:rsidP="000815D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 w:rsidRPr="000815DB"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本单位2018年未开展预算绩效工作。</w:t>
      </w:r>
    </w:p>
    <w:p w:rsidR="000815DB" w:rsidRDefault="00472FC4" w:rsidP="000815D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lastRenderedPageBreak/>
        <w:t>八</w:t>
      </w:r>
      <w:r w:rsidR="000815DB" w:rsidRPr="000815DB"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t>、名词解释</w:t>
      </w:r>
    </w:p>
    <w:p w:rsidR="00267D0B" w:rsidRDefault="0026770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是指财政当年拨付的资金。</w:t>
      </w:r>
    </w:p>
    <w:p w:rsidR="00267D0B" w:rsidRDefault="0026770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33333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仿宋_GB2312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267D0B" w:rsidRDefault="00267700" w:rsidP="004B1094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仿宋_GB2312"/>
          <w:color w:val="4E4E4E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仿宋_GB2312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仿宋_GB2312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267D0B" w:rsidRDefault="00267D0B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p w:rsidR="00267D0B" w:rsidRDefault="00267D0B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67D0B" w:rsidSect="0026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3D" w:rsidRDefault="0076763D" w:rsidP="004B1094">
      <w:r>
        <w:separator/>
      </w:r>
    </w:p>
  </w:endnote>
  <w:endnote w:type="continuationSeparator" w:id="1">
    <w:p w:rsidR="0076763D" w:rsidRDefault="0076763D" w:rsidP="004B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3D" w:rsidRDefault="0076763D" w:rsidP="004B1094">
      <w:r>
        <w:separator/>
      </w:r>
    </w:p>
  </w:footnote>
  <w:footnote w:type="continuationSeparator" w:id="1">
    <w:p w:rsidR="0076763D" w:rsidRDefault="0076763D" w:rsidP="004B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815DB"/>
    <w:rsid w:val="00165FDF"/>
    <w:rsid w:val="0021410B"/>
    <w:rsid w:val="00267700"/>
    <w:rsid w:val="00267D0B"/>
    <w:rsid w:val="00272DA2"/>
    <w:rsid w:val="00472FC4"/>
    <w:rsid w:val="004B1094"/>
    <w:rsid w:val="00523EFC"/>
    <w:rsid w:val="00527456"/>
    <w:rsid w:val="005D689E"/>
    <w:rsid w:val="006F0D56"/>
    <w:rsid w:val="0076763D"/>
    <w:rsid w:val="008753F8"/>
    <w:rsid w:val="008F0ADB"/>
    <w:rsid w:val="00905B28"/>
    <w:rsid w:val="00A17904"/>
    <w:rsid w:val="00BA4027"/>
    <w:rsid w:val="00BC615D"/>
    <w:rsid w:val="00BD4BAC"/>
    <w:rsid w:val="00C21237"/>
    <w:rsid w:val="00D604F1"/>
    <w:rsid w:val="00DA01EC"/>
    <w:rsid w:val="00E52135"/>
    <w:rsid w:val="00E72DE7"/>
    <w:rsid w:val="00EE77A8"/>
    <w:rsid w:val="00F61047"/>
    <w:rsid w:val="10774746"/>
    <w:rsid w:val="28803E41"/>
    <w:rsid w:val="7289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unhideWhenUsed/>
    <w:qFormat/>
    <w:rsid w:val="00267D0B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页眉 Char"/>
    <w:basedOn w:val="a0"/>
    <w:link w:val="a4"/>
    <w:uiPriority w:val="99"/>
    <w:semiHidden/>
    <w:qFormat/>
    <w:rsid w:val="00267D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7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473</Words>
  <Characters>2702</Characters>
  <Application>Microsoft Office Word</Application>
  <DocSecurity>0</DocSecurity>
  <Lines>22</Lines>
  <Paragraphs>6</Paragraphs>
  <ScaleCrop>false</ScaleCrop>
  <Company>czjysg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2018-01-31T01:13:00Z</dcterms:created>
  <dcterms:modified xsi:type="dcterms:W3CDTF">2019-01-31T08:51:00Z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