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25" w:rsidRDefault="00B5477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老城区文化局2018年</w:t>
      </w:r>
    </w:p>
    <w:p w:rsidR="00316325" w:rsidRDefault="00B5477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316325" w:rsidRDefault="00B54770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316325" w:rsidRDefault="00B5477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一、部门主要职责及机构设置情况</w:t>
      </w:r>
    </w:p>
    <w:p w:rsidR="00316325" w:rsidRDefault="00B5477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老城区文化局是老城区人民政府主管文化的行政部门，主管全区新闻出版文化市场、群众文化艺术活动、图书馆。下属有三个事业单位，老城区文化馆、老城区图书馆、老城区文化市场综合执法大队。</w:t>
      </w:r>
    </w:p>
    <w:p w:rsidR="00EC05BE" w:rsidRPr="00914B61" w:rsidRDefault="00EC05BE" w:rsidP="00EC05BE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316325" w:rsidRDefault="00B5477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2018年收入预算561.93万元，较2017年增加11.93万元，主要原因是工资调整预算增加。其中，561.93万元全部为财政一般拨款。</w:t>
      </w:r>
    </w:p>
    <w:p w:rsidR="00316325" w:rsidRDefault="00B5477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2018年支出预算561.93万元，较2017年增加11.93万元，主要原因是工资支出增加。其中，561.93万元全部为财政一般拨款。</w:t>
      </w:r>
    </w:p>
    <w:p w:rsidR="00316325" w:rsidRDefault="00B5477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2018年支出预算按用途划分：工资福利支出302.17万元，占64％；对个人和家庭的补助38.42万元，占7％；商品服务支出21.32万元，占4％；项目支出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200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万元，占36％。</w:t>
      </w:r>
    </w:p>
    <w:p w:rsidR="00EC05BE" w:rsidRDefault="00EC05BE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316325" w:rsidRDefault="00B5477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按照中央“八项规定”有关要求，本着厉行节约的原则，结合公务用车改革，我单位2018年度“三公经费”财政拨款预算安排0万元，同2017年度“三公经费”支出预算数一致。</w:t>
      </w:r>
    </w:p>
    <w:p w:rsidR="00316325" w:rsidRDefault="00B5477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  </w:t>
      </w:r>
      <w:r w:rsidR="00EC05B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br/>
        <w:t>  2018年我单位机关运行经费预算为11.97万元，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其中办公费6万元，其他商品和服务支出5.97万元。</w:t>
      </w:r>
    </w:p>
    <w:p w:rsidR="00316325" w:rsidRDefault="00B5477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EC05B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2018年度我单位安排政府采购预算支出165万元。</w:t>
      </w:r>
    </w:p>
    <w:p w:rsidR="00F425F1" w:rsidRPr="00F425F1" w:rsidRDefault="00F425F1" w:rsidP="00F425F1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EC05B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F425F1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F425F1" w:rsidRDefault="00F425F1" w:rsidP="00F425F1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F425F1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2971D6" w:rsidRPr="002971D6" w:rsidRDefault="002971D6" w:rsidP="002971D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EC05B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Pr="002971D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2971D6" w:rsidRPr="002971D6" w:rsidRDefault="002971D6" w:rsidP="002971D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2971D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2971D6" w:rsidRPr="002971D6" w:rsidRDefault="002971D6" w:rsidP="002971D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EC05B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Pr="002971D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316325" w:rsidRDefault="00B5477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316325" w:rsidRDefault="00B5477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316325" w:rsidRDefault="00316325">
      <w:pPr>
        <w:spacing w:line="600" w:lineRule="atLeast"/>
        <w:rPr>
          <w:rFonts w:asciiTheme="minorEastAsia" w:hAnsiTheme="minorEastAsia"/>
          <w:sz w:val="28"/>
          <w:szCs w:val="28"/>
        </w:rPr>
      </w:pPr>
    </w:p>
    <w:p w:rsidR="00316325" w:rsidRDefault="00316325">
      <w:pPr>
        <w:spacing w:line="600" w:lineRule="atLeast"/>
        <w:rPr>
          <w:rFonts w:asciiTheme="minorEastAsia" w:hAnsiTheme="minorEastAsia"/>
          <w:sz w:val="28"/>
          <w:szCs w:val="28"/>
        </w:rPr>
      </w:pPr>
    </w:p>
    <w:sectPr w:rsidR="00316325" w:rsidSect="0031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668" w:rsidRDefault="005C0668" w:rsidP="00F425F1">
      <w:r>
        <w:separator/>
      </w:r>
    </w:p>
  </w:endnote>
  <w:endnote w:type="continuationSeparator" w:id="1">
    <w:p w:rsidR="005C0668" w:rsidRDefault="005C0668" w:rsidP="00F42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668" w:rsidRDefault="005C0668" w:rsidP="00F425F1">
      <w:r>
        <w:separator/>
      </w:r>
    </w:p>
  </w:footnote>
  <w:footnote w:type="continuationSeparator" w:id="1">
    <w:p w:rsidR="005C0668" w:rsidRDefault="005C0668" w:rsidP="00F42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272DA2"/>
    <w:rsid w:val="002971D6"/>
    <w:rsid w:val="00316325"/>
    <w:rsid w:val="00523EFC"/>
    <w:rsid w:val="00527456"/>
    <w:rsid w:val="005C0668"/>
    <w:rsid w:val="006F0D56"/>
    <w:rsid w:val="00755FF9"/>
    <w:rsid w:val="007805CE"/>
    <w:rsid w:val="007A012E"/>
    <w:rsid w:val="008F738E"/>
    <w:rsid w:val="00A17904"/>
    <w:rsid w:val="00B54770"/>
    <w:rsid w:val="00BC615D"/>
    <w:rsid w:val="00BD4BAC"/>
    <w:rsid w:val="00D8506A"/>
    <w:rsid w:val="00DC255F"/>
    <w:rsid w:val="00E52135"/>
    <w:rsid w:val="00EC05BE"/>
    <w:rsid w:val="00EE77A8"/>
    <w:rsid w:val="00F425F1"/>
    <w:rsid w:val="00F42C79"/>
    <w:rsid w:val="00F61047"/>
    <w:rsid w:val="1B6D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6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63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163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1006</Characters>
  <Application>Microsoft Office Word</Application>
  <DocSecurity>0</DocSecurity>
  <Lines>8</Lines>
  <Paragraphs>2</Paragraphs>
  <ScaleCrop>false</ScaleCrop>
  <Company>China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2018-01-31T01:13:00Z</dcterms:created>
  <dcterms:modified xsi:type="dcterms:W3CDTF">2019-01-31T08:46:00Z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