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29" w:rsidRPr="00A17904" w:rsidRDefault="00D12529" w:rsidP="00E52135"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color w:val="000000"/>
          <w:kern w:val="0"/>
          <w:sz w:val="44"/>
          <w:szCs w:val="44"/>
        </w:rPr>
        <w:t>老城区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第二小学</w:t>
      </w:r>
      <w:r w:rsidRPr="00A17904">
        <w:rPr>
          <w:rFonts w:ascii="宋体" w:hAnsi="宋体" w:cs="宋体"/>
          <w:color w:val="000000"/>
          <w:kern w:val="0"/>
          <w:sz w:val="44"/>
          <w:szCs w:val="44"/>
        </w:rPr>
        <w:t>2018</w:t>
      </w:r>
      <w:r w:rsidRPr="00A17904">
        <w:rPr>
          <w:rFonts w:ascii="宋体" w:hAnsi="宋体" w:cs="宋体" w:hint="eastAsia"/>
          <w:color w:val="000000"/>
          <w:kern w:val="0"/>
          <w:sz w:val="44"/>
          <w:szCs w:val="44"/>
        </w:rPr>
        <w:t>年</w:t>
      </w:r>
    </w:p>
    <w:p w:rsidR="00D12529" w:rsidRPr="00A17904" w:rsidRDefault="00D12529" w:rsidP="00E52135">
      <w:pPr>
        <w:widowControl/>
        <w:shd w:val="clear" w:color="auto" w:fill="FFFFFF"/>
        <w:spacing w:line="580" w:lineRule="atLeast"/>
        <w:jc w:val="center"/>
        <w:rPr>
          <w:rFonts w:ascii="宋体" w:cs="Times New Roman"/>
          <w:color w:val="4E4E4E"/>
          <w:kern w:val="0"/>
          <w:sz w:val="18"/>
          <w:szCs w:val="18"/>
        </w:rPr>
      </w:pPr>
      <w:r w:rsidRPr="00A17904">
        <w:rPr>
          <w:rFonts w:ascii="宋体" w:hAnsi="宋体" w:cs="宋体" w:hint="eastAsia"/>
          <w:color w:val="000000"/>
          <w:kern w:val="0"/>
          <w:sz w:val="44"/>
          <w:szCs w:val="44"/>
        </w:rPr>
        <w:t>部门预算基本情况说明</w:t>
      </w:r>
    </w:p>
    <w:p w:rsidR="00D12529" w:rsidRPr="00A17904" w:rsidRDefault="00D12529" w:rsidP="00E52135">
      <w:pPr>
        <w:widowControl/>
        <w:shd w:val="clear" w:color="auto" w:fill="FFFFFF"/>
        <w:spacing w:line="580" w:lineRule="atLeast"/>
        <w:ind w:firstLine="640"/>
        <w:rPr>
          <w:rFonts w:ascii="宋体" w:cs="Times New Roman"/>
          <w:color w:val="4E4E4E"/>
          <w:kern w:val="0"/>
          <w:sz w:val="18"/>
          <w:szCs w:val="18"/>
        </w:rPr>
      </w:pPr>
      <w:r w:rsidRPr="00A17904">
        <w:rPr>
          <w:rFonts w:ascii="仿宋_GB2312" w:eastAsia="仿宋_GB2312" w:hAnsi="宋体" w:cs="Times New Roman"/>
          <w:color w:val="4E4E4E"/>
          <w:kern w:val="0"/>
          <w:sz w:val="32"/>
          <w:szCs w:val="32"/>
        </w:rPr>
        <w:t> </w:t>
      </w:r>
    </w:p>
    <w:p w:rsidR="00D12529" w:rsidRPr="00F01B60" w:rsidRDefault="00D12529" w:rsidP="00F01B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 w:rsidRPr="00A17904">
        <w:rPr>
          <w:rFonts w:ascii="宋体" w:cs="Times New Roman"/>
          <w:color w:val="000000"/>
          <w:kern w:val="0"/>
          <w:sz w:val="28"/>
          <w:szCs w:val="28"/>
        </w:rPr>
        <w:t> 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一、部门主要职责及机构设置情况</w:t>
      </w:r>
    </w:p>
    <w:p w:rsidR="00D12529" w:rsidRPr="00F01B60" w:rsidRDefault="00D12529" w:rsidP="00F01B60">
      <w:pPr>
        <w:adjustRightInd w:val="0"/>
        <w:snapToGrid w:val="0"/>
        <w:spacing w:line="600" w:lineRule="atLeast"/>
        <w:ind w:firstLineChars="200" w:firstLine="560"/>
        <w:rPr>
          <w:rFonts w:asciiTheme="minorEastAsia" w:eastAsiaTheme="minorEastAsia" w:hAnsiTheme="minorEastAsia" w:cs="Times New Roman"/>
          <w:color w:val="FF0000"/>
          <w:sz w:val="28"/>
          <w:szCs w:val="28"/>
        </w:rPr>
      </w:pPr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洛阳市老城区第二小学位于老城区中州东路</w:t>
      </w:r>
      <w:r w:rsidRPr="00F01B60">
        <w:rPr>
          <w:rFonts w:asciiTheme="minorEastAsia" w:eastAsiaTheme="minorEastAsia" w:hAnsiTheme="minorEastAsia" w:cs="宋体"/>
          <w:color w:val="000000"/>
          <w:sz w:val="28"/>
          <w:szCs w:val="28"/>
          <w:shd w:val="clear" w:color="auto" w:fill="FFFFFF"/>
        </w:rPr>
        <w:t>314</w:t>
      </w:r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号，隶属洛阳市老城区教育局，办学宗旨和业务范围：实行小学义务教育，促进基础教育发展，小学学历教育及相关社会服务。我校在职职工</w:t>
      </w:r>
      <w:r w:rsidRPr="00F01B60">
        <w:rPr>
          <w:rFonts w:asciiTheme="minorEastAsia" w:eastAsiaTheme="minorEastAsia" w:hAnsiTheme="minorEastAsia" w:cs="宋体"/>
          <w:color w:val="000000"/>
          <w:sz w:val="28"/>
          <w:szCs w:val="28"/>
          <w:shd w:val="clear" w:color="auto" w:fill="FFFFFF"/>
        </w:rPr>
        <w:t>4</w:t>
      </w:r>
      <w:proofErr w:type="gramStart"/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９</w:t>
      </w:r>
      <w:proofErr w:type="gramEnd"/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人，退休人员</w:t>
      </w:r>
      <w:r w:rsidRPr="00F01B60">
        <w:rPr>
          <w:rFonts w:asciiTheme="minorEastAsia" w:eastAsiaTheme="minorEastAsia" w:hAnsiTheme="minorEastAsia" w:cs="宋体"/>
          <w:color w:val="000000"/>
          <w:sz w:val="28"/>
          <w:szCs w:val="28"/>
          <w:shd w:val="clear" w:color="auto" w:fill="FFFFFF"/>
        </w:rPr>
        <w:t>15</w:t>
      </w:r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人，遗嘱补助人员</w:t>
      </w:r>
      <w:r w:rsidRPr="00F01B60">
        <w:rPr>
          <w:rFonts w:asciiTheme="minorEastAsia" w:eastAsiaTheme="minorEastAsia" w:hAnsiTheme="minorEastAsia" w:cs="宋体"/>
          <w:color w:val="000000"/>
          <w:sz w:val="28"/>
          <w:szCs w:val="28"/>
          <w:shd w:val="clear" w:color="auto" w:fill="FFFFFF"/>
        </w:rPr>
        <w:t>1</w:t>
      </w:r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人，在校学生数</w:t>
      </w:r>
      <w:r w:rsidRPr="00F01B60">
        <w:rPr>
          <w:rFonts w:asciiTheme="minorEastAsia" w:eastAsiaTheme="minorEastAsia" w:hAnsiTheme="minorEastAsia" w:cs="宋体"/>
          <w:color w:val="000000"/>
          <w:sz w:val="28"/>
          <w:szCs w:val="28"/>
          <w:shd w:val="clear" w:color="auto" w:fill="FFFFFF"/>
        </w:rPr>
        <w:t>9</w:t>
      </w:r>
      <w:proofErr w:type="gramStart"/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７</w:t>
      </w:r>
      <w:r w:rsidRPr="00F01B60">
        <w:rPr>
          <w:rFonts w:asciiTheme="minorEastAsia" w:eastAsiaTheme="minorEastAsia" w:hAnsiTheme="minorEastAsia" w:cs="宋体"/>
          <w:color w:val="000000"/>
          <w:sz w:val="28"/>
          <w:szCs w:val="28"/>
          <w:shd w:val="clear" w:color="auto" w:fill="FFFFFF"/>
        </w:rPr>
        <w:t>5</w:t>
      </w:r>
      <w:proofErr w:type="gramEnd"/>
      <w:r w:rsidRPr="00F01B60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人。</w:t>
      </w:r>
    </w:p>
    <w:p w:rsidR="0085017B" w:rsidRPr="00914B61" w:rsidRDefault="0085017B" w:rsidP="0085017B">
      <w:pPr>
        <w:widowControl/>
        <w:shd w:val="clear" w:color="auto" w:fill="FFFFFF"/>
        <w:spacing w:line="580" w:lineRule="atLeast"/>
        <w:ind w:firstLineChars="221" w:firstLine="619"/>
        <w:rPr>
          <w:rFonts w:asciiTheme="minorEastAsia" w:hAnsiTheme="minorEastAsia" w:cs="宋体" w:hint="eastAsia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二、预算收支增减变化情况说明</w:t>
      </w:r>
    </w:p>
    <w:p w:rsidR="00D12529" w:rsidRPr="00F01B60" w:rsidRDefault="00D12529" w:rsidP="00F01B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2018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年收入预算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634.04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万元，较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2017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年增加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123.46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万元，主要原因是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2018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年工资福利支出的基本工资增加。其中，财政一般拨款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634.04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0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万元，部门结余结转资金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0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万元。</w:t>
      </w:r>
    </w:p>
    <w:p w:rsidR="00D12529" w:rsidRPr="00F01B60" w:rsidRDefault="00D12529" w:rsidP="00F01B60">
      <w:pPr>
        <w:widowControl/>
        <w:shd w:val="clear" w:color="auto" w:fill="FFFFFF"/>
        <w:spacing w:line="600" w:lineRule="atLeast"/>
        <w:ind w:firstLineChars="200" w:firstLine="560"/>
        <w:jc w:val="left"/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</w:pP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2018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年支出预算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634.04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万元，较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2017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年增加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123.46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万元，主要原因是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2018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年工资福利支出的基本工资增加。其中，财政一般拨款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634.04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万元，国有资源有偿使用收入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0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万元，部门结余结转资金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0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万元。</w:t>
      </w:r>
    </w:p>
    <w:p w:rsidR="00D12529" w:rsidRPr="00F01B60" w:rsidRDefault="00D12529" w:rsidP="00F01B60">
      <w:pPr>
        <w:widowControl/>
        <w:shd w:val="clear" w:color="auto" w:fill="FFFFFF"/>
        <w:spacing w:line="600" w:lineRule="atLeast"/>
        <w:ind w:firstLineChars="200" w:firstLine="560"/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</w:pP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2018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年支出预算按用途划分：工资福利支出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500.86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万元，占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79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％；对个人和家庭的补助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52.98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万元，占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8.36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％；商品服务支出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80.2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万元，占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12.65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％；项目支出０万元，占０％。</w:t>
      </w:r>
    </w:p>
    <w:p w:rsidR="0085017B" w:rsidRDefault="0085017B" w:rsidP="0085017B">
      <w:pPr>
        <w:widowControl/>
        <w:shd w:val="clear" w:color="auto" w:fill="FFFFFF"/>
        <w:spacing w:line="580" w:lineRule="atLeast"/>
        <w:ind w:firstLine="480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三、“三公”经费说明及增减变化原因</w:t>
      </w:r>
    </w:p>
    <w:p w:rsidR="00D12529" w:rsidRPr="00F01B60" w:rsidRDefault="00D12529" w:rsidP="00F01B60">
      <w:pPr>
        <w:adjustRightInd w:val="0"/>
        <w:snapToGrid w:val="0"/>
        <w:spacing w:line="600" w:lineRule="atLeas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按照中央“八项规定”有关要求，本着厉行节约的原则，结合公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务用车改革，我单位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2018</w:t>
      </w:r>
      <w:r w:rsidR="001C0C2B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年度“三公经费”财政拨款预算安排2.11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万元，较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2017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年度“三公经费”支出预算数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2.34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万元减少</w:t>
      </w:r>
      <w:r w:rsidRPr="00F01B60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0.23</w:t>
      </w:r>
      <w:r w:rsidRPr="00F01B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万元，主要原因是</w:t>
      </w:r>
      <w:r w:rsidRPr="00F01B60">
        <w:rPr>
          <w:rFonts w:asciiTheme="minorEastAsia" w:eastAsiaTheme="minorEastAsia" w:hAnsiTheme="minorEastAsia" w:cs="仿宋_GB2312" w:hint="eastAsia"/>
          <w:sz w:val="28"/>
          <w:szCs w:val="28"/>
        </w:rPr>
        <w:t>贯彻落实厉行节约的要求。</w:t>
      </w:r>
    </w:p>
    <w:p w:rsidR="00D12529" w:rsidRPr="00F01B60" w:rsidRDefault="001C0C2B" w:rsidP="00F01B6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</w:t>
      </w:r>
      <w:r w:rsidR="008501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、机关运行经费说明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2018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年我单位</w:t>
      </w:r>
      <w:proofErr w:type="gramStart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无机关</w:t>
      </w:r>
      <w:proofErr w:type="gramEnd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运行经费。</w:t>
      </w:r>
    </w:p>
    <w:p w:rsidR="00D12529" w:rsidRDefault="001C0C2B" w:rsidP="00F01B6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t> </w:t>
      </w:r>
      <w:r w:rsidR="008501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、政府采购情况说明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2018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年度我单位安排政府采购预算支出</w:t>
      </w:r>
      <w:r w:rsidR="00D12529" w:rsidRPr="00F01B60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0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万元。</w:t>
      </w:r>
    </w:p>
    <w:p w:rsidR="00EE132C" w:rsidRPr="00EE132C" w:rsidRDefault="00EE132C" w:rsidP="00EE132C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 xml:space="preserve"> </w:t>
      </w:r>
      <w:r w:rsidR="0085017B"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六</w:t>
      </w:r>
      <w:r w:rsidRPr="00EE132C"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、国有资产占用情况说明</w:t>
      </w:r>
    </w:p>
    <w:p w:rsidR="00EE132C" w:rsidRDefault="00EE132C" w:rsidP="00EE132C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 xml:space="preserve">  </w:t>
      </w:r>
      <w:r w:rsidRPr="00EE132C"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本单位共有单价50万元以上通用设备0台（套），单价100万元以上专用设备0台（套）。</w:t>
      </w:r>
    </w:p>
    <w:p w:rsidR="00ED6880" w:rsidRPr="00ED6880" w:rsidRDefault="0085017B" w:rsidP="00ED688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七</w:t>
      </w:r>
      <w:r w:rsidR="00ED6880" w:rsidRPr="00ED6880"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、预算绩效工作情况说明</w:t>
      </w:r>
    </w:p>
    <w:p w:rsidR="00ED6880" w:rsidRPr="00ED6880" w:rsidRDefault="00ED6880" w:rsidP="00ED688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 w:rsidRPr="00ED6880"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本单位2018年未开展预算绩效工作。</w:t>
      </w:r>
    </w:p>
    <w:p w:rsidR="00ED6880" w:rsidRPr="00ED6880" w:rsidRDefault="0085017B" w:rsidP="00ED688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八</w:t>
      </w:r>
      <w:r w:rsidR="00ED6880" w:rsidRPr="00ED6880">
        <w:rPr>
          <w:rFonts w:asciiTheme="minorEastAsia" w:eastAsiaTheme="minorEastAsia" w:hAnsiTheme="minorEastAsia" w:cs="Times New Roman" w:hint="eastAsia"/>
          <w:color w:val="4E4E4E"/>
          <w:kern w:val="0"/>
          <w:sz w:val="28"/>
          <w:szCs w:val="28"/>
        </w:rPr>
        <w:t>、名词解释</w:t>
      </w:r>
    </w:p>
    <w:p w:rsidR="00D12529" w:rsidRPr="00F01B60" w:rsidRDefault="001C0C2B" w:rsidP="00F01B6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财政拨款收入：是指财政当年拨付的资金。</w:t>
      </w:r>
    </w:p>
    <w:p w:rsidR="00D12529" w:rsidRPr="00F01B60" w:rsidRDefault="001C0C2B" w:rsidP="00F01B60">
      <w:pPr>
        <w:widowControl/>
        <w:shd w:val="clear" w:color="auto" w:fill="FFFFFF"/>
        <w:spacing w:line="600" w:lineRule="atLeast"/>
        <w:ind w:firstLine="200"/>
        <w:jc w:val="left"/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其他收入：是指部门取得的除“财政拨款”、“事业收入”、“事业单位经营收入”等以外的收入。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基本支出：是指为保障机构正常运转、完成日常工作任务所必需的开支，其内容包括人员经费和日常公用经费两部分。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项目支出：是指在基本支出之外，为完成特定的行政工作任务或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事业发展目标所发生的支出。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“三公”经费：是指纳入财政预算管理，部门使用财政拨款安排的因公出国（境）费、公务用车购置及运行费和公务接待费。其中，因公出国（境）</w:t>
      </w:r>
      <w:proofErr w:type="gramStart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单位公务出国（境）的住宿费、差旅费等支出；公务用车购置及运行</w:t>
      </w:r>
      <w:proofErr w:type="gramStart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单位公务用车购置费、燃料费、维修费等支出；公务接待</w:t>
      </w:r>
      <w:proofErr w:type="gramStart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费反映</w:t>
      </w:r>
      <w:proofErr w:type="gramEnd"/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单位按规定开支的各类公务接待（含外宾接待）支出。</w:t>
      </w:r>
      <w:r w:rsidR="00D12529" w:rsidRPr="00F01B60">
        <w:rPr>
          <w:rFonts w:asciiTheme="minorEastAsia" w:eastAsiaTheme="minorEastAsia" w:hAnsiTheme="minorEastAsia" w:cs="Times New Roman"/>
          <w:color w:val="4E4E4E"/>
          <w:kern w:val="0"/>
          <w:sz w:val="28"/>
          <w:szCs w:val="28"/>
        </w:rPr>
        <w:br/>
      </w:r>
      <w:r>
        <w:rPr>
          <w:rFonts w:asciiTheme="minorEastAsia" w:eastAsiaTheme="minorEastAsia" w:hAnsiTheme="minorEastAsia" w:cs="Times New Roman"/>
          <w:color w:val="333333"/>
          <w:kern w:val="0"/>
          <w:sz w:val="28"/>
          <w:szCs w:val="28"/>
        </w:rPr>
        <w:t>  </w:t>
      </w:r>
      <w:r w:rsidR="00D12529" w:rsidRPr="00F01B6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机关运行经费：是指为保障行政单位（含参照公务员法管理的事业单位）运行用于购买货物和服务的各项资金，包括办公费、印刷费、邮电费、差旅费、劳务费等费用。</w:t>
      </w:r>
    </w:p>
    <w:p w:rsidR="00D12529" w:rsidRPr="00F01B60" w:rsidRDefault="00D12529" w:rsidP="00F01B60">
      <w:pPr>
        <w:spacing w:line="600" w:lineRule="atLeast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</w:p>
    <w:p w:rsidR="00D12529" w:rsidRPr="00F01B60" w:rsidRDefault="00D12529" w:rsidP="00F01B60">
      <w:pPr>
        <w:spacing w:line="600" w:lineRule="atLeast"/>
        <w:ind w:firstLine="200"/>
        <w:rPr>
          <w:rFonts w:asciiTheme="minorEastAsia" w:eastAsiaTheme="minorEastAsia" w:hAnsiTheme="minorEastAsia" w:cs="Times New Roman"/>
          <w:sz w:val="28"/>
          <w:szCs w:val="28"/>
        </w:rPr>
      </w:pPr>
    </w:p>
    <w:sectPr w:rsidR="00D12529" w:rsidRPr="00F01B60" w:rsidSect="004F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46" w:rsidRDefault="00297B46" w:rsidP="00E52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97B46" w:rsidRDefault="00297B46" w:rsidP="00E52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46" w:rsidRDefault="00297B46" w:rsidP="00E521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97B46" w:rsidRDefault="00297B46" w:rsidP="00E52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0EFE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3F94A1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AD8431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ADD8B8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95CE6C6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651A1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593018C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3050C77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212C0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181F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35"/>
    <w:rsid w:val="00092201"/>
    <w:rsid w:val="001015BE"/>
    <w:rsid w:val="00103EC1"/>
    <w:rsid w:val="001C0C2B"/>
    <w:rsid w:val="00226A9E"/>
    <w:rsid w:val="0024196B"/>
    <w:rsid w:val="00272DA2"/>
    <w:rsid w:val="00297B46"/>
    <w:rsid w:val="002F7D4B"/>
    <w:rsid w:val="00335295"/>
    <w:rsid w:val="00427969"/>
    <w:rsid w:val="00453197"/>
    <w:rsid w:val="004C4F69"/>
    <w:rsid w:val="004F2023"/>
    <w:rsid w:val="00523EFC"/>
    <w:rsid w:val="00527456"/>
    <w:rsid w:val="005603A3"/>
    <w:rsid w:val="0058078F"/>
    <w:rsid w:val="005D604B"/>
    <w:rsid w:val="00682052"/>
    <w:rsid w:val="006F0D56"/>
    <w:rsid w:val="00806F3E"/>
    <w:rsid w:val="00825E58"/>
    <w:rsid w:val="00842B0F"/>
    <w:rsid w:val="00845C61"/>
    <w:rsid w:val="0085017B"/>
    <w:rsid w:val="009000A0"/>
    <w:rsid w:val="00904536"/>
    <w:rsid w:val="00930238"/>
    <w:rsid w:val="009D29D2"/>
    <w:rsid w:val="00A02834"/>
    <w:rsid w:val="00A17904"/>
    <w:rsid w:val="00BC615D"/>
    <w:rsid w:val="00BD4BAC"/>
    <w:rsid w:val="00C04DAC"/>
    <w:rsid w:val="00C35891"/>
    <w:rsid w:val="00CC5F6E"/>
    <w:rsid w:val="00CD5739"/>
    <w:rsid w:val="00D12529"/>
    <w:rsid w:val="00E137E4"/>
    <w:rsid w:val="00E52135"/>
    <w:rsid w:val="00ED1C1F"/>
    <w:rsid w:val="00ED6880"/>
    <w:rsid w:val="00EE132C"/>
    <w:rsid w:val="00EE77A8"/>
    <w:rsid w:val="00F01B60"/>
    <w:rsid w:val="00F43982"/>
    <w:rsid w:val="00F61047"/>
    <w:rsid w:val="00F978E7"/>
    <w:rsid w:val="00FA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3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2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2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1110</Words>
  <Characters>156</Characters>
  <Application>Microsoft Office Word</Application>
  <DocSecurity>0</DocSecurity>
  <Lines>1</Lines>
  <Paragraphs>2</Paragraphs>
  <ScaleCrop>false</ScaleCrop>
  <Company>China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老城区第二小学2018年</dc:title>
  <dc:subject/>
  <dc:creator>User</dc:creator>
  <cp:keywords/>
  <dc:description/>
  <cp:lastModifiedBy>User</cp:lastModifiedBy>
  <cp:revision>13</cp:revision>
  <dcterms:created xsi:type="dcterms:W3CDTF">2018-02-02T07:25:00Z</dcterms:created>
  <dcterms:modified xsi:type="dcterms:W3CDTF">2019-01-31T08:41:00Z</dcterms:modified>
</cp:coreProperties>
</file>