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067" w:rsidRDefault="00DB760D">
      <w:pPr>
        <w:widowControl/>
        <w:shd w:val="clear" w:color="auto" w:fill="FFFFFF"/>
        <w:spacing w:line="580" w:lineRule="atLeast"/>
        <w:jc w:val="center"/>
        <w:rPr>
          <w:rFonts w:ascii="宋体" w:eastAsia="宋体" w:hAnsi="宋体" w:cs="宋体"/>
          <w:color w:val="4E4E4E"/>
          <w:kern w:val="0"/>
          <w:sz w:val="44"/>
          <w:szCs w:val="44"/>
        </w:rPr>
      </w:pPr>
      <w:r>
        <w:rPr>
          <w:rFonts w:ascii="宋体" w:eastAsia="宋体" w:hAnsi="宋体" w:cs="宋体" w:hint="eastAsia"/>
          <w:bCs/>
          <w:color w:val="000000"/>
          <w:kern w:val="0"/>
          <w:sz w:val="44"/>
          <w:szCs w:val="44"/>
        </w:rPr>
        <w:t>老城区政法委2018年</w:t>
      </w:r>
    </w:p>
    <w:p w:rsidR="008D6067" w:rsidRDefault="00DB760D">
      <w:pPr>
        <w:widowControl/>
        <w:shd w:val="clear" w:color="auto" w:fill="FFFFFF"/>
        <w:spacing w:line="580" w:lineRule="atLeast"/>
        <w:jc w:val="center"/>
        <w:rPr>
          <w:rFonts w:ascii="宋体" w:eastAsia="宋体" w:hAnsi="宋体" w:cs="宋体"/>
          <w:color w:val="4E4E4E"/>
          <w:kern w:val="0"/>
          <w:sz w:val="44"/>
          <w:szCs w:val="44"/>
        </w:rPr>
      </w:pPr>
      <w:r>
        <w:rPr>
          <w:rFonts w:ascii="宋体" w:eastAsia="宋体" w:hAnsi="宋体" w:cs="宋体" w:hint="eastAsia"/>
          <w:bCs/>
          <w:color w:val="000000"/>
          <w:kern w:val="0"/>
          <w:sz w:val="44"/>
          <w:szCs w:val="44"/>
        </w:rPr>
        <w:t>部门预算基本情况说明</w:t>
      </w:r>
    </w:p>
    <w:p w:rsidR="008D6067" w:rsidRDefault="00DB760D">
      <w:pPr>
        <w:widowControl/>
        <w:shd w:val="clear" w:color="auto" w:fill="FFFFFF"/>
        <w:spacing w:line="580" w:lineRule="atLeast"/>
        <w:ind w:firstLine="640"/>
        <w:rPr>
          <w:rFonts w:ascii="宋体" w:eastAsia="宋体" w:hAnsi="宋体" w:cs="宋体"/>
          <w:color w:val="4E4E4E"/>
          <w:kern w:val="0"/>
          <w:sz w:val="18"/>
          <w:szCs w:val="18"/>
        </w:rPr>
      </w:pPr>
      <w:r>
        <w:rPr>
          <w:rFonts w:ascii="仿宋_GB2312" w:eastAsia="仿宋_GB2312" w:hAnsi="宋体" w:cs="宋体" w:hint="eastAsia"/>
          <w:bCs/>
          <w:color w:val="4E4E4E"/>
          <w:kern w:val="0"/>
          <w:sz w:val="32"/>
        </w:rPr>
        <w:t> </w:t>
      </w:r>
    </w:p>
    <w:p w:rsidR="008D6067" w:rsidRDefault="00DB760D">
      <w:pPr>
        <w:widowControl/>
        <w:shd w:val="clear" w:color="auto" w:fill="FFFFFF"/>
        <w:spacing w:line="600" w:lineRule="atLeast"/>
        <w:ind w:firstLineChars="200" w:firstLine="560"/>
        <w:rPr>
          <w:rFonts w:asciiTheme="minorEastAsia" w:hAnsiTheme="minorEastAsia" w:cstheme="minorEastAsia"/>
          <w:color w:val="4E4E4E"/>
          <w:kern w:val="0"/>
          <w:sz w:val="28"/>
          <w:szCs w:val="28"/>
        </w:rPr>
      </w:pPr>
      <w:r>
        <w:rPr>
          <w:rFonts w:asciiTheme="minorEastAsia" w:hAnsiTheme="minorEastAsia" w:cstheme="minorEastAsia" w:hint="eastAsia"/>
          <w:color w:val="000000"/>
          <w:kern w:val="0"/>
          <w:sz w:val="28"/>
          <w:szCs w:val="28"/>
        </w:rPr>
        <w:t> 一、部门主要职责及机构设置情况</w:t>
      </w:r>
    </w:p>
    <w:p w:rsidR="008D6067" w:rsidRDefault="00DB760D">
      <w:pPr>
        <w:spacing w:line="600" w:lineRule="atLeast"/>
        <w:ind w:firstLine="640"/>
        <w:rPr>
          <w:rFonts w:asciiTheme="minorEastAsia" w:hAnsiTheme="minorEastAsia" w:cstheme="minorEastAsia"/>
          <w:kern w:val="1"/>
          <w:sz w:val="28"/>
          <w:szCs w:val="28"/>
        </w:rPr>
      </w:pPr>
      <w:r>
        <w:rPr>
          <w:rFonts w:asciiTheme="minorEastAsia" w:hAnsiTheme="minorEastAsia" w:cstheme="minorEastAsia" w:hint="eastAsia"/>
          <w:kern w:val="1"/>
          <w:sz w:val="28"/>
          <w:szCs w:val="28"/>
        </w:rPr>
        <w:t>中共老城区委政法委员会是区委领导全区政法工作的工作机构，老城区社会管理综合治理委员会办公室是协助区委、区政府领导全区社会管理综合治理工作的常设议事机构的工作部门。区社会管理综合治理委员会办公室与区委政法委机关合署办公。主要职责：</w:t>
      </w:r>
    </w:p>
    <w:p w:rsidR="008D6067" w:rsidRDefault="00DB760D">
      <w:pPr>
        <w:numPr>
          <w:ilvl w:val="0"/>
          <w:numId w:val="1"/>
        </w:numPr>
        <w:spacing w:line="600" w:lineRule="atLeast"/>
        <w:ind w:firstLine="640"/>
        <w:jc w:val="left"/>
        <w:rPr>
          <w:rFonts w:asciiTheme="minorEastAsia" w:hAnsiTheme="minorEastAsia" w:cstheme="minorEastAsia"/>
          <w:kern w:val="1"/>
          <w:sz w:val="28"/>
          <w:szCs w:val="28"/>
        </w:rPr>
      </w:pPr>
      <w:r>
        <w:rPr>
          <w:rFonts w:asciiTheme="minorEastAsia" w:hAnsiTheme="minorEastAsia" w:cstheme="minorEastAsia" w:hint="eastAsia"/>
          <w:kern w:val="1"/>
          <w:sz w:val="28"/>
          <w:szCs w:val="28"/>
        </w:rPr>
        <w:t>根据党的路线、方针、政策和市委、区委的部署，统一政法各部门的思想和行动；</w:t>
      </w:r>
    </w:p>
    <w:p w:rsidR="008D6067" w:rsidRDefault="00DB760D">
      <w:pPr>
        <w:numPr>
          <w:ilvl w:val="0"/>
          <w:numId w:val="1"/>
        </w:numPr>
        <w:spacing w:line="600" w:lineRule="atLeast"/>
        <w:ind w:firstLine="640"/>
        <w:jc w:val="left"/>
        <w:rPr>
          <w:rFonts w:asciiTheme="minorEastAsia" w:hAnsiTheme="minorEastAsia" w:cstheme="minorEastAsia"/>
          <w:kern w:val="1"/>
          <w:sz w:val="28"/>
          <w:szCs w:val="28"/>
        </w:rPr>
      </w:pPr>
      <w:r>
        <w:rPr>
          <w:rFonts w:asciiTheme="minorEastAsia" w:hAnsiTheme="minorEastAsia" w:cstheme="minorEastAsia" w:hint="eastAsia"/>
          <w:kern w:val="1"/>
          <w:sz w:val="28"/>
          <w:szCs w:val="28"/>
        </w:rPr>
        <w:t>对一定时期内的全区政法工作</w:t>
      </w:r>
      <w:proofErr w:type="gramStart"/>
      <w:r>
        <w:rPr>
          <w:rFonts w:asciiTheme="minorEastAsia" w:hAnsiTheme="minorEastAsia" w:cstheme="minorEastAsia" w:hint="eastAsia"/>
          <w:kern w:val="1"/>
          <w:sz w:val="28"/>
          <w:szCs w:val="28"/>
        </w:rPr>
        <w:t>作出</w:t>
      </w:r>
      <w:proofErr w:type="gramEnd"/>
      <w:r>
        <w:rPr>
          <w:rFonts w:asciiTheme="minorEastAsia" w:hAnsiTheme="minorEastAsia" w:cstheme="minorEastAsia" w:hint="eastAsia"/>
          <w:kern w:val="1"/>
          <w:sz w:val="28"/>
          <w:szCs w:val="28"/>
        </w:rPr>
        <w:t>全面性部署，并督促贯彻落实；</w:t>
      </w:r>
    </w:p>
    <w:p w:rsidR="008D6067" w:rsidRDefault="00DB760D">
      <w:pPr>
        <w:numPr>
          <w:ilvl w:val="0"/>
          <w:numId w:val="1"/>
        </w:numPr>
        <w:spacing w:line="600" w:lineRule="atLeast"/>
        <w:ind w:firstLine="640"/>
        <w:jc w:val="left"/>
        <w:rPr>
          <w:rFonts w:asciiTheme="minorEastAsia" w:hAnsiTheme="minorEastAsia" w:cstheme="minorEastAsia"/>
          <w:kern w:val="1"/>
          <w:sz w:val="28"/>
          <w:szCs w:val="28"/>
        </w:rPr>
      </w:pPr>
      <w:r>
        <w:rPr>
          <w:rFonts w:asciiTheme="minorEastAsia" w:hAnsiTheme="minorEastAsia" w:cstheme="minorEastAsia" w:hint="eastAsia"/>
          <w:kern w:val="1"/>
          <w:sz w:val="28"/>
          <w:szCs w:val="28"/>
        </w:rPr>
        <w:t>协助区委组织、指导、协调全区维护社会稳定的工作；</w:t>
      </w:r>
    </w:p>
    <w:p w:rsidR="008D6067" w:rsidRDefault="00DB760D">
      <w:pPr>
        <w:numPr>
          <w:ilvl w:val="0"/>
          <w:numId w:val="1"/>
        </w:numPr>
        <w:spacing w:line="600" w:lineRule="atLeast"/>
        <w:ind w:firstLine="640"/>
        <w:jc w:val="left"/>
        <w:rPr>
          <w:rFonts w:asciiTheme="minorEastAsia" w:hAnsiTheme="minorEastAsia" w:cstheme="minorEastAsia"/>
          <w:kern w:val="1"/>
          <w:sz w:val="28"/>
          <w:szCs w:val="28"/>
        </w:rPr>
      </w:pPr>
      <w:r>
        <w:rPr>
          <w:rFonts w:asciiTheme="minorEastAsia" w:hAnsiTheme="minorEastAsia" w:cstheme="minorEastAsia" w:hint="eastAsia"/>
          <w:kern w:val="1"/>
          <w:sz w:val="28"/>
          <w:szCs w:val="28"/>
        </w:rPr>
        <w:t>检查政法部门执行法律法规和党的方针、政策的情况，结合实际，研究制定关于落实党的方针、政策，严肃执法等的具体措施；</w:t>
      </w:r>
    </w:p>
    <w:p w:rsidR="008D6067" w:rsidRDefault="00DB760D">
      <w:pPr>
        <w:numPr>
          <w:ilvl w:val="0"/>
          <w:numId w:val="1"/>
        </w:numPr>
        <w:spacing w:line="600" w:lineRule="atLeast"/>
        <w:ind w:firstLine="640"/>
        <w:jc w:val="left"/>
        <w:rPr>
          <w:rFonts w:asciiTheme="minorEastAsia" w:hAnsiTheme="minorEastAsia" w:cstheme="minorEastAsia"/>
          <w:kern w:val="1"/>
          <w:sz w:val="28"/>
          <w:szCs w:val="28"/>
        </w:rPr>
      </w:pPr>
      <w:r>
        <w:rPr>
          <w:rFonts w:asciiTheme="minorEastAsia" w:hAnsiTheme="minorEastAsia" w:cstheme="minorEastAsia" w:hint="eastAsia"/>
          <w:kern w:val="1"/>
          <w:sz w:val="28"/>
          <w:szCs w:val="28"/>
        </w:rPr>
        <w:t>大力支持和严格监督政法各部门依法行使职权，指导和协调政法各部门在依法相互制约的同时密切配合、督促，推动大案要案的查处工作，研究、协调有争议的重大疑难案件；</w:t>
      </w:r>
    </w:p>
    <w:p w:rsidR="008D6067" w:rsidRDefault="00DB760D">
      <w:pPr>
        <w:numPr>
          <w:ilvl w:val="0"/>
          <w:numId w:val="1"/>
        </w:numPr>
        <w:spacing w:line="600" w:lineRule="atLeast"/>
        <w:ind w:firstLine="640"/>
        <w:jc w:val="left"/>
        <w:rPr>
          <w:rFonts w:asciiTheme="minorEastAsia" w:hAnsiTheme="minorEastAsia" w:cstheme="minorEastAsia"/>
          <w:kern w:val="1"/>
          <w:sz w:val="28"/>
          <w:szCs w:val="28"/>
        </w:rPr>
      </w:pPr>
      <w:r>
        <w:rPr>
          <w:rFonts w:asciiTheme="minorEastAsia" w:hAnsiTheme="minorEastAsia" w:cstheme="minorEastAsia" w:hint="eastAsia"/>
          <w:kern w:val="1"/>
          <w:sz w:val="28"/>
          <w:szCs w:val="28"/>
        </w:rPr>
        <w:t>组织、协调全区社会管理综合治理工作，推动各项措施的落实；</w:t>
      </w:r>
    </w:p>
    <w:p w:rsidR="008D6067" w:rsidRDefault="00DB760D">
      <w:pPr>
        <w:numPr>
          <w:ilvl w:val="0"/>
          <w:numId w:val="1"/>
        </w:numPr>
        <w:spacing w:line="600" w:lineRule="atLeast"/>
        <w:ind w:firstLine="640"/>
        <w:jc w:val="left"/>
        <w:rPr>
          <w:rFonts w:asciiTheme="minorEastAsia" w:hAnsiTheme="minorEastAsia" w:cstheme="minorEastAsia"/>
          <w:kern w:val="1"/>
          <w:sz w:val="28"/>
          <w:szCs w:val="28"/>
        </w:rPr>
      </w:pPr>
      <w:r>
        <w:rPr>
          <w:rFonts w:asciiTheme="minorEastAsia" w:hAnsiTheme="minorEastAsia" w:cstheme="minorEastAsia" w:hint="eastAsia"/>
          <w:kern w:val="1"/>
          <w:sz w:val="28"/>
          <w:szCs w:val="28"/>
        </w:rPr>
        <w:t>组织推动全区政法战线的调查研究工作，总结新经验，解决新问题，探索政法工作改革，通过改革进一步加强政法工作。</w:t>
      </w:r>
    </w:p>
    <w:p w:rsidR="008D6067" w:rsidRDefault="00DB760D">
      <w:pPr>
        <w:numPr>
          <w:ilvl w:val="0"/>
          <w:numId w:val="1"/>
        </w:numPr>
        <w:spacing w:line="600" w:lineRule="atLeast"/>
        <w:ind w:firstLine="640"/>
        <w:jc w:val="left"/>
        <w:rPr>
          <w:rFonts w:asciiTheme="minorEastAsia" w:hAnsiTheme="minorEastAsia" w:cstheme="minorEastAsia"/>
          <w:kern w:val="1"/>
          <w:sz w:val="28"/>
          <w:szCs w:val="28"/>
        </w:rPr>
      </w:pPr>
      <w:r>
        <w:rPr>
          <w:rFonts w:asciiTheme="minorEastAsia" w:hAnsiTheme="minorEastAsia" w:cstheme="minorEastAsia" w:hint="eastAsia"/>
          <w:kern w:val="1"/>
          <w:sz w:val="28"/>
          <w:szCs w:val="28"/>
        </w:rPr>
        <w:t>研究加强政法队伍建设和领导班子建设的措施，协助区委及组</w:t>
      </w:r>
      <w:r>
        <w:rPr>
          <w:rFonts w:asciiTheme="minorEastAsia" w:hAnsiTheme="minorEastAsia" w:cstheme="minorEastAsia" w:hint="eastAsia"/>
          <w:kern w:val="1"/>
          <w:sz w:val="28"/>
          <w:szCs w:val="28"/>
        </w:rPr>
        <w:lastRenderedPageBreak/>
        <w:t>织部考察、管理政法部门的领导干部；</w:t>
      </w:r>
    </w:p>
    <w:p w:rsidR="008D6067" w:rsidRDefault="00DB760D">
      <w:pPr>
        <w:numPr>
          <w:ilvl w:val="0"/>
          <w:numId w:val="1"/>
        </w:numPr>
        <w:spacing w:line="600" w:lineRule="atLeast"/>
        <w:ind w:firstLine="640"/>
        <w:jc w:val="left"/>
        <w:rPr>
          <w:rFonts w:asciiTheme="minorEastAsia" w:hAnsiTheme="minorEastAsia" w:cstheme="minorEastAsia"/>
          <w:kern w:val="1"/>
          <w:sz w:val="28"/>
          <w:szCs w:val="28"/>
        </w:rPr>
      </w:pPr>
      <w:r>
        <w:rPr>
          <w:rFonts w:asciiTheme="minorEastAsia" w:hAnsiTheme="minorEastAsia" w:cstheme="minorEastAsia" w:hint="eastAsia"/>
          <w:kern w:val="1"/>
          <w:sz w:val="28"/>
          <w:szCs w:val="28"/>
        </w:rPr>
        <w:t>指导办事处社会管理综合治理委员会办公室的工作；</w:t>
      </w:r>
    </w:p>
    <w:p w:rsidR="008D6067" w:rsidRDefault="00DB760D">
      <w:pPr>
        <w:numPr>
          <w:ilvl w:val="0"/>
          <w:numId w:val="1"/>
        </w:numPr>
        <w:spacing w:line="600" w:lineRule="atLeast"/>
        <w:ind w:firstLine="640"/>
        <w:jc w:val="left"/>
        <w:rPr>
          <w:rFonts w:asciiTheme="minorEastAsia" w:hAnsiTheme="minorEastAsia" w:cstheme="minorEastAsia"/>
          <w:kern w:val="1"/>
          <w:sz w:val="28"/>
          <w:szCs w:val="28"/>
        </w:rPr>
      </w:pPr>
      <w:r>
        <w:rPr>
          <w:rFonts w:asciiTheme="minorEastAsia" w:hAnsiTheme="minorEastAsia" w:cstheme="minorEastAsia" w:hint="eastAsia"/>
          <w:kern w:val="1"/>
          <w:sz w:val="28"/>
          <w:szCs w:val="28"/>
        </w:rPr>
        <w:t>办理区委、政府和上级政法委员会交办的其他事项。</w:t>
      </w:r>
    </w:p>
    <w:p w:rsidR="003E78DA" w:rsidRPr="003E78DA" w:rsidRDefault="003E78DA" w:rsidP="003E78DA">
      <w:pPr>
        <w:widowControl/>
        <w:shd w:val="clear" w:color="auto" w:fill="FFFFFF"/>
        <w:spacing w:line="580" w:lineRule="atLeast"/>
        <w:rPr>
          <w:rFonts w:asciiTheme="minorEastAsia" w:hAnsiTheme="minorEastAsia" w:cs="宋体" w:hint="eastAsia"/>
          <w:color w:val="4E4E4E"/>
          <w:kern w:val="0"/>
          <w:sz w:val="28"/>
          <w:szCs w:val="28"/>
        </w:rPr>
      </w:pPr>
      <w:r w:rsidRPr="003E78DA">
        <w:rPr>
          <w:rFonts w:asciiTheme="minorEastAsia" w:hAnsiTheme="minorEastAsia" w:cs="宋体" w:hint="eastAsia"/>
          <w:color w:val="000000"/>
          <w:kern w:val="0"/>
          <w:sz w:val="28"/>
          <w:szCs w:val="28"/>
        </w:rPr>
        <w:t>二、预算收支增减变化情况说明</w:t>
      </w:r>
    </w:p>
    <w:p w:rsidR="008D6067" w:rsidRDefault="00DB760D">
      <w:pPr>
        <w:widowControl/>
        <w:shd w:val="clear" w:color="auto" w:fill="FFFFFF"/>
        <w:spacing w:line="600" w:lineRule="atLeast"/>
        <w:ind w:firstLineChars="200" w:firstLine="560"/>
        <w:jc w:val="left"/>
        <w:rPr>
          <w:rFonts w:asciiTheme="minorEastAsia" w:hAnsiTheme="minorEastAsia" w:cstheme="minorEastAsia"/>
          <w:color w:val="4E4E4E"/>
          <w:kern w:val="0"/>
          <w:sz w:val="28"/>
          <w:szCs w:val="28"/>
        </w:rPr>
      </w:pPr>
      <w:r>
        <w:rPr>
          <w:rFonts w:asciiTheme="minorEastAsia" w:hAnsiTheme="minorEastAsia" w:cstheme="minorEastAsia" w:hint="eastAsia"/>
          <w:color w:val="000000"/>
          <w:kern w:val="0"/>
          <w:sz w:val="28"/>
          <w:szCs w:val="28"/>
        </w:rPr>
        <w:t>2018年收入预算1692.72万元，较2017年减少30.1万元，主要原因是2017年收入预算汇总数中支付我区技防监控五期工程的工程款为总工程款的60%，2018年支付工程款的30%。其中，1692.72万元全部为财政一般拨款。</w:t>
      </w:r>
    </w:p>
    <w:p w:rsidR="008D6067" w:rsidRDefault="00DB760D">
      <w:pPr>
        <w:widowControl/>
        <w:shd w:val="clear" w:color="auto" w:fill="FFFFFF"/>
        <w:spacing w:line="600" w:lineRule="atLeast"/>
        <w:ind w:firstLineChars="200" w:firstLine="560"/>
        <w:jc w:val="left"/>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2018年支出预算1692.72万元，较2017年减少30.1万元，主要原因是2017年收入预算汇总数中支付我区技防监控五期工程的工程款为总工程款的60%，2018年支付工程款的30%。其中，1692.72万元全部为财政一般拨款。</w:t>
      </w:r>
    </w:p>
    <w:p w:rsidR="008D6067" w:rsidRDefault="00DB760D">
      <w:pPr>
        <w:widowControl/>
        <w:shd w:val="clear" w:color="auto" w:fill="FFFFFF"/>
        <w:spacing w:line="600" w:lineRule="atLeast"/>
        <w:ind w:firstLine="480"/>
        <w:rPr>
          <w:rFonts w:asciiTheme="minorEastAsia" w:hAnsiTheme="minorEastAsia" w:cstheme="minorEastAsia"/>
          <w:color w:val="000000"/>
          <w:kern w:val="0"/>
          <w:sz w:val="28"/>
          <w:szCs w:val="28"/>
        </w:rPr>
      </w:pPr>
      <w:r>
        <w:rPr>
          <w:rFonts w:asciiTheme="minorEastAsia" w:hAnsiTheme="minorEastAsia" w:cstheme="minorEastAsia" w:hint="eastAsia"/>
          <w:color w:val="000000"/>
          <w:kern w:val="0"/>
          <w:sz w:val="28"/>
          <w:szCs w:val="28"/>
        </w:rPr>
        <w:t>2018年支出预算按用途划分：工资福利支出143.03万元，占8.44％；对个人和家庭的补助13.92万元，占0.82％；商品服务支出4.47万元，占0.26％；项目支出1531.28万元，占90.46％。</w:t>
      </w:r>
    </w:p>
    <w:p w:rsidR="003E78DA" w:rsidRDefault="003E78DA" w:rsidP="003E78DA">
      <w:pPr>
        <w:widowControl/>
        <w:shd w:val="clear" w:color="auto" w:fill="FFFFFF"/>
        <w:spacing w:line="580" w:lineRule="atLeast"/>
        <w:ind w:firstLine="480"/>
        <w:rPr>
          <w:rFonts w:asciiTheme="minorEastAsia" w:hAnsiTheme="minorEastAsia" w:cs="宋体"/>
          <w:color w:val="4E4E4E"/>
          <w:kern w:val="0"/>
          <w:sz w:val="28"/>
          <w:szCs w:val="28"/>
        </w:rPr>
      </w:pPr>
      <w:r>
        <w:rPr>
          <w:rFonts w:asciiTheme="minorEastAsia" w:hAnsiTheme="minorEastAsia" w:cs="宋体" w:hint="eastAsia"/>
          <w:color w:val="000000"/>
          <w:kern w:val="0"/>
          <w:sz w:val="28"/>
          <w:szCs w:val="28"/>
        </w:rPr>
        <w:t>三、“三公”经费说明及增减变化原因</w:t>
      </w:r>
    </w:p>
    <w:p w:rsidR="008D6067" w:rsidRDefault="00DB760D">
      <w:pPr>
        <w:widowControl/>
        <w:shd w:val="clear" w:color="auto" w:fill="FFFFFF"/>
        <w:spacing w:line="600" w:lineRule="atLeast"/>
        <w:ind w:firstLine="480"/>
        <w:rPr>
          <w:rFonts w:asciiTheme="minorEastAsia" w:hAnsiTheme="minorEastAsia" w:cstheme="minorEastAsia"/>
          <w:color w:val="4E4E4E"/>
          <w:kern w:val="0"/>
          <w:sz w:val="28"/>
          <w:szCs w:val="28"/>
        </w:rPr>
      </w:pPr>
      <w:r>
        <w:rPr>
          <w:rFonts w:asciiTheme="minorEastAsia" w:hAnsiTheme="minorEastAsia" w:cstheme="minorEastAsia" w:hint="eastAsia"/>
          <w:color w:val="000000"/>
          <w:kern w:val="0"/>
          <w:sz w:val="28"/>
          <w:szCs w:val="28"/>
        </w:rPr>
        <w:t>按照中央“八项规定”有关要求，本着厉行节约的原则，结合公务用车改革，我单位2018年度“三公经费”财政拨款预算安排2.5万元，较2017年度“三公经费”支出预算数5.1万元减少2.6万元，主要原因是公车改革后，我单位公务用车保有量减少为2辆，另外我单位严格规范公车使用。</w:t>
      </w:r>
    </w:p>
    <w:p w:rsidR="008D6067" w:rsidRDefault="00DB760D">
      <w:pPr>
        <w:widowControl/>
        <w:shd w:val="clear" w:color="auto" w:fill="FFFFFF"/>
        <w:spacing w:line="600" w:lineRule="atLeast"/>
        <w:jc w:val="left"/>
        <w:rPr>
          <w:rFonts w:asciiTheme="minorEastAsia" w:hAnsiTheme="minorEastAsia" w:cstheme="minorEastAsia"/>
          <w:color w:val="4E4E4E"/>
          <w:kern w:val="0"/>
          <w:sz w:val="28"/>
          <w:szCs w:val="28"/>
        </w:rPr>
      </w:pPr>
      <w:r>
        <w:rPr>
          <w:rFonts w:asciiTheme="minorEastAsia" w:hAnsiTheme="minorEastAsia" w:cstheme="minorEastAsia" w:hint="eastAsia"/>
          <w:color w:val="333333"/>
          <w:kern w:val="0"/>
          <w:sz w:val="28"/>
          <w:szCs w:val="28"/>
        </w:rPr>
        <w:lastRenderedPageBreak/>
        <w:t>  </w:t>
      </w:r>
      <w:r w:rsidR="003E78DA">
        <w:rPr>
          <w:rFonts w:asciiTheme="minorEastAsia" w:hAnsiTheme="minorEastAsia" w:cstheme="minorEastAsia" w:hint="eastAsia"/>
          <w:bCs/>
          <w:color w:val="333333"/>
          <w:kern w:val="0"/>
          <w:sz w:val="28"/>
          <w:szCs w:val="28"/>
        </w:rPr>
        <w:t>四</w:t>
      </w:r>
      <w:r>
        <w:rPr>
          <w:rFonts w:asciiTheme="minorEastAsia" w:hAnsiTheme="minorEastAsia" w:cstheme="minorEastAsia" w:hint="eastAsia"/>
          <w:bCs/>
          <w:color w:val="333333"/>
          <w:kern w:val="0"/>
          <w:sz w:val="28"/>
          <w:szCs w:val="28"/>
        </w:rPr>
        <w:t>、机关运行经费说明</w:t>
      </w:r>
      <w:r>
        <w:rPr>
          <w:rFonts w:asciiTheme="minorEastAsia" w:hAnsiTheme="minorEastAsia" w:cstheme="minorEastAsia" w:hint="eastAsia"/>
          <w:color w:val="4E4E4E"/>
          <w:kern w:val="0"/>
          <w:sz w:val="28"/>
          <w:szCs w:val="28"/>
        </w:rPr>
        <w:br/>
      </w:r>
      <w:r>
        <w:rPr>
          <w:rFonts w:asciiTheme="minorEastAsia" w:hAnsiTheme="minorEastAsia" w:cstheme="minorEastAsia" w:hint="eastAsia"/>
          <w:color w:val="333333"/>
          <w:kern w:val="0"/>
          <w:sz w:val="28"/>
          <w:szCs w:val="28"/>
        </w:rPr>
        <w:t>  </w:t>
      </w:r>
      <w:bookmarkStart w:id="0" w:name="_GoBack"/>
      <w:bookmarkEnd w:id="0"/>
      <w:r>
        <w:rPr>
          <w:rFonts w:asciiTheme="minorEastAsia" w:hAnsiTheme="minorEastAsia" w:cstheme="minorEastAsia" w:hint="eastAsia"/>
          <w:color w:val="333333"/>
          <w:kern w:val="0"/>
          <w:sz w:val="28"/>
          <w:szCs w:val="28"/>
        </w:rPr>
        <w:t>2018年我单位机关运行经费预算为1682.72万元，其中办公费25.5万元，差旅费2万元，其他商品和服务支出10万元。</w:t>
      </w:r>
    </w:p>
    <w:p w:rsidR="008D6067" w:rsidRDefault="00DB760D">
      <w:pPr>
        <w:widowControl/>
        <w:shd w:val="clear" w:color="auto" w:fill="FFFFFF"/>
        <w:spacing w:line="600" w:lineRule="atLeast"/>
        <w:jc w:val="left"/>
        <w:rPr>
          <w:rFonts w:asciiTheme="minorEastAsia" w:hAnsiTheme="minorEastAsia" w:cstheme="minorEastAsia"/>
          <w:color w:val="333333"/>
          <w:kern w:val="0"/>
          <w:sz w:val="28"/>
          <w:szCs w:val="28"/>
        </w:rPr>
      </w:pPr>
      <w:r>
        <w:rPr>
          <w:rFonts w:asciiTheme="minorEastAsia" w:hAnsiTheme="minorEastAsia" w:cstheme="minorEastAsia" w:hint="eastAsia"/>
          <w:color w:val="4E4E4E"/>
          <w:kern w:val="0"/>
          <w:sz w:val="28"/>
          <w:szCs w:val="28"/>
        </w:rPr>
        <w:t>  </w:t>
      </w:r>
      <w:r w:rsidR="003E78DA">
        <w:rPr>
          <w:rFonts w:asciiTheme="minorEastAsia" w:hAnsiTheme="minorEastAsia" w:cstheme="minorEastAsia" w:hint="eastAsia"/>
          <w:bCs/>
          <w:color w:val="333333"/>
          <w:kern w:val="0"/>
          <w:sz w:val="28"/>
          <w:szCs w:val="28"/>
        </w:rPr>
        <w:t>五</w:t>
      </w:r>
      <w:r>
        <w:rPr>
          <w:rFonts w:asciiTheme="minorEastAsia" w:hAnsiTheme="minorEastAsia" w:cstheme="minorEastAsia" w:hint="eastAsia"/>
          <w:bCs/>
          <w:color w:val="333333"/>
          <w:kern w:val="0"/>
          <w:sz w:val="28"/>
          <w:szCs w:val="28"/>
        </w:rPr>
        <w:t>、政府采购情况说明</w:t>
      </w:r>
      <w:r>
        <w:rPr>
          <w:rFonts w:asciiTheme="minorEastAsia" w:hAnsiTheme="minorEastAsia" w:cstheme="minorEastAsia" w:hint="eastAsia"/>
          <w:color w:val="4E4E4E"/>
          <w:kern w:val="0"/>
          <w:sz w:val="28"/>
          <w:szCs w:val="28"/>
        </w:rPr>
        <w:br/>
      </w:r>
      <w:r>
        <w:rPr>
          <w:rFonts w:asciiTheme="minorEastAsia" w:hAnsiTheme="minorEastAsia" w:cstheme="minorEastAsia" w:hint="eastAsia"/>
          <w:color w:val="333333"/>
          <w:kern w:val="0"/>
          <w:sz w:val="28"/>
          <w:szCs w:val="28"/>
        </w:rPr>
        <w:t>  2018年度我单位安排政府采购预算支出8.8万元。</w:t>
      </w:r>
    </w:p>
    <w:p w:rsidR="008F2D4B" w:rsidRPr="008F2D4B" w:rsidRDefault="008F2D4B" w:rsidP="008F2D4B">
      <w:pPr>
        <w:widowControl/>
        <w:shd w:val="clear" w:color="auto" w:fill="FFFFFF"/>
        <w:spacing w:line="600" w:lineRule="atLeast"/>
        <w:jc w:val="left"/>
        <w:rPr>
          <w:rFonts w:asciiTheme="minorEastAsia" w:hAnsiTheme="minorEastAsia" w:cstheme="minorEastAsia"/>
          <w:color w:val="4E4E4E"/>
          <w:kern w:val="0"/>
          <w:sz w:val="28"/>
          <w:szCs w:val="28"/>
        </w:rPr>
      </w:pPr>
      <w:r>
        <w:rPr>
          <w:rFonts w:asciiTheme="minorEastAsia" w:hAnsiTheme="minorEastAsia" w:cstheme="minorEastAsia" w:hint="eastAsia"/>
          <w:color w:val="4E4E4E"/>
          <w:kern w:val="0"/>
          <w:sz w:val="28"/>
          <w:szCs w:val="28"/>
        </w:rPr>
        <w:t xml:space="preserve">   </w:t>
      </w:r>
      <w:r w:rsidR="003E78DA">
        <w:rPr>
          <w:rFonts w:asciiTheme="minorEastAsia" w:hAnsiTheme="minorEastAsia" w:cstheme="minorEastAsia" w:hint="eastAsia"/>
          <w:color w:val="4E4E4E"/>
          <w:kern w:val="0"/>
          <w:sz w:val="28"/>
          <w:szCs w:val="28"/>
        </w:rPr>
        <w:t>六</w:t>
      </w:r>
      <w:r w:rsidRPr="008F2D4B">
        <w:rPr>
          <w:rFonts w:asciiTheme="minorEastAsia" w:hAnsiTheme="minorEastAsia" w:cstheme="minorEastAsia" w:hint="eastAsia"/>
          <w:color w:val="4E4E4E"/>
          <w:kern w:val="0"/>
          <w:sz w:val="28"/>
          <w:szCs w:val="28"/>
        </w:rPr>
        <w:t>、国有资产占用情况说明</w:t>
      </w:r>
    </w:p>
    <w:p w:rsidR="008F2D4B" w:rsidRDefault="008F2D4B" w:rsidP="008F2D4B">
      <w:pPr>
        <w:widowControl/>
        <w:shd w:val="clear" w:color="auto" w:fill="FFFFFF"/>
        <w:spacing w:line="600" w:lineRule="atLeast"/>
        <w:jc w:val="left"/>
        <w:rPr>
          <w:rFonts w:asciiTheme="minorEastAsia" w:hAnsiTheme="minorEastAsia" w:cstheme="minorEastAsia"/>
          <w:color w:val="4E4E4E"/>
          <w:kern w:val="0"/>
          <w:sz w:val="28"/>
          <w:szCs w:val="28"/>
        </w:rPr>
      </w:pPr>
      <w:r>
        <w:rPr>
          <w:rFonts w:asciiTheme="minorEastAsia" w:hAnsiTheme="minorEastAsia" w:cstheme="minorEastAsia" w:hint="eastAsia"/>
          <w:color w:val="4E4E4E"/>
          <w:kern w:val="0"/>
          <w:sz w:val="28"/>
          <w:szCs w:val="28"/>
        </w:rPr>
        <w:t xml:space="preserve">   </w:t>
      </w:r>
      <w:r w:rsidRPr="008F2D4B">
        <w:rPr>
          <w:rFonts w:asciiTheme="minorEastAsia" w:hAnsiTheme="minorEastAsia" w:cstheme="minorEastAsia" w:hint="eastAsia"/>
          <w:color w:val="4E4E4E"/>
          <w:kern w:val="0"/>
          <w:sz w:val="28"/>
          <w:szCs w:val="28"/>
        </w:rPr>
        <w:t>本单位共有单价50万元以上通用设备0台（套），单价100万元以上专用设备0台（套）。</w:t>
      </w:r>
    </w:p>
    <w:p w:rsidR="00C53F24" w:rsidRPr="00C53F24" w:rsidRDefault="00C53F24" w:rsidP="00C53F24">
      <w:pPr>
        <w:widowControl/>
        <w:shd w:val="clear" w:color="auto" w:fill="FFFFFF"/>
        <w:spacing w:line="600" w:lineRule="atLeast"/>
        <w:jc w:val="left"/>
        <w:rPr>
          <w:rFonts w:asciiTheme="minorEastAsia" w:hAnsiTheme="minorEastAsia" w:cstheme="minorEastAsia"/>
          <w:color w:val="4E4E4E"/>
          <w:kern w:val="0"/>
          <w:sz w:val="28"/>
          <w:szCs w:val="28"/>
        </w:rPr>
      </w:pPr>
      <w:r>
        <w:rPr>
          <w:rFonts w:asciiTheme="minorEastAsia" w:hAnsiTheme="minorEastAsia" w:cstheme="minorEastAsia" w:hint="eastAsia"/>
          <w:color w:val="4E4E4E"/>
          <w:kern w:val="0"/>
          <w:sz w:val="28"/>
          <w:szCs w:val="28"/>
        </w:rPr>
        <w:t xml:space="preserve">   </w:t>
      </w:r>
      <w:r w:rsidR="003E78DA">
        <w:rPr>
          <w:rFonts w:asciiTheme="minorEastAsia" w:hAnsiTheme="minorEastAsia" w:cstheme="minorEastAsia" w:hint="eastAsia"/>
          <w:color w:val="4E4E4E"/>
          <w:kern w:val="0"/>
          <w:sz w:val="28"/>
          <w:szCs w:val="28"/>
        </w:rPr>
        <w:t>七</w:t>
      </w:r>
      <w:r w:rsidRPr="00C53F24">
        <w:rPr>
          <w:rFonts w:asciiTheme="minorEastAsia" w:hAnsiTheme="minorEastAsia" w:cstheme="minorEastAsia" w:hint="eastAsia"/>
          <w:color w:val="4E4E4E"/>
          <w:kern w:val="0"/>
          <w:sz w:val="28"/>
          <w:szCs w:val="28"/>
        </w:rPr>
        <w:t>、预算绩效工作情况说明</w:t>
      </w:r>
    </w:p>
    <w:p w:rsidR="00C53F24" w:rsidRPr="00C53F24" w:rsidRDefault="00C53F24" w:rsidP="00C53F24">
      <w:pPr>
        <w:widowControl/>
        <w:shd w:val="clear" w:color="auto" w:fill="FFFFFF"/>
        <w:spacing w:line="600" w:lineRule="atLeast"/>
        <w:jc w:val="left"/>
        <w:rPr>
          <w:rFonts w:asciiTheme="minorEastAsia" w:hAnsiTheme="minorEastAsia" w:cstheme="minorEastAsia"/>
          <w:color w:val="4E4E4E"/>
          <w:kern w:val="0"/>
          <w:sz w:val="28"/>
          <w:szCs w:val="28"/>
        </w:rPr>
      </w:pPr>
      <w:r w:rsidRPr="00C53F24">
        <w:rPr>
          <w:rFonts w:asciiTheme="minorEastAsia" w:hAnsiTheme="minorEastAsia" w:cstheme="minorEastAsia" w:hint="eastAsia"/>
          <w:color w:val="4E4E4E"/>
          <w:kern w:val="0"/>
          <w:sz w:val="28"/>
          <w:szCs w:val="28"/>
        </w:rPr>
        <w:t>本单位2018年未开展预算绩效工作。</w:t>
      </w:r>
    </w:p>
    <w:p w:rsidR="00C53F24" w:rsidRDefault="00C53F24" w:rsidP="00C53F24">
      <w:pPr>
        <w:widowControl/>
        <w:shd w:val="clear" w:color="auto" w:fill="FFFFFF"/>
        <w:spacing w:line="600" w:lineRule="atLeast"/>
        <w:jc w:val="left"/>
        <w:rPr>
          <w:rFonts w:asciiTheme="minorEastAsia" w:hAnsiTheme="minorEastAsia" w:cstheme="minorEastAsia"/>
          <w:color w:val="4E4E4E"/>
          <w:kern w:val="0"/>
          <w:sz w:val="28"/>
          <w:szCs w:val="28"/>
        </w:rPr>
      </w:pPr>
      <w:r>
        <w:rPr>
          <w:rFonts w:asciiTheme="minorEastAsia" w:hAnsiTheme="minorEastAsia" w:cstheme="minorEastAsia" w:hint="eastAsia"/>
          <w:color w:val="4E4E4E"/>
          <w:kern w:val="0"/>
          <w:sz w:val="28"/>
          <w:szCs w:val="28"/>
        </w:rPr>
        <w:t xml:space="preserve">    </w:t>
      </w:r>
      <w:r w:rsidR="003E78DA">
        <w:rPr>
          <w:rFonts w:asciiTheme="minorEastAsia" w:hAnsiTheme="minorEastAsia" w:cstheme="minorEastAsia" w:hint="eastAsia"/>
          <w:color w:val="4E4E4E"/>
          <w:kern w:val="0"/>
          <w:sz w:val="28"/>
          <w:szCs w:val="28"/>
        </w:rPr>
        <w:t>八</w:t>
      </w:r>
      <w:r w:rsidRPr="00C53F24">
        <w:rPr>
          <w:rFonts w:asciiTheme="minorEastAsia" w:hAnsiTheme="minorEastAsia" w:cstheme="minorEastAsia" w:hint="eastAsia"/>
          <w:color w:val="4E4E4E"/>
          <w:kern w:val="0"/>
          <w:sz w:val="28"/>
          <w:szCs w:val="28"/>
        </w:rPr>
        <w:t>、名词解释</w:t>
      </w:r>
    </w:p>
    <w:p w:rsidR="008D6067" w:rsidRDefault="00DB760D">
      <w:pPr>
        <w:widowControl/>
        <w:shd w:val="clear" w:color="auto" w:fill="FFFFFF"/>
        <w:spacing w:line="600" w:lineRule="atLeast"/>
        <w:jc w:val="left"/>
        <w:rPr>
          <w:rFonts w:asciiTheme="minorEastAsia" w:hAnsiTheme="minorEastAsia" w:cstheme="minorEastAsia"/>
          <w:color w:val="4E4E4E"/>
          <w:kern w:val="0"/>
          <w:sz w:val="28"/>
          <w:szCs w:val="28"/>
        </w:rPr>
      </w:pPr>
      <w:r>
        <w:rPr>
          <w:rFonts w:asciiTheme="minorEastAsia" w:hAnsiTheme="minorEastAsia" w:cstheme="minorEastAsia" w:hint="eastAsia"/>
          <w:color w:val="333333"/>
          <w:kern w:val="0"/>
          <w:sz w:val="28"/>
          <w:szCs w:val="28"/>
        </w:rPr>
        <w:t>  </w:t>
      </w:r>
      <w:r>
        <w:rPr>
          <w:rFonts w:asciiTheme="minorEastAsia" w:hAnsiTheme="minorEastAsia" w:cstheme="minorEastAsia" w:hint="eastAsia"/>
          <w:bCs/>
          <w:color w:val="333333"/>
          <w:kern w:val="0"/>
          <w:sz w:val="28"/>
          <w:szCs w:val="28"/>
        </w:rPr>
        <w:t>财政拨款收入：</w:t>
      </w:r>
      <w:r>
        <w:rPr>
          <w:rFonts w:asciiTheme="minorEastAsia" w:hAnsiTheme="minorEastAsia" w:cstheme="minorEastAsia" w:hint="eastAsia"/>
          <w:color w:val="333333"/>
          <w:kern w:val="0"/>
          <w:sz w:val="28"/>
          <w:szCs w:val="28"/>
        </w:rPr>
        <w:t>是指财政当年拨付的资金。</w:t>
      </w:r>
    </w:p>
    <w:p w:rsidR="008D6067" w:rsidRDefault="00DB760D">
      <w:pPr>
        <w:widowControl/>
        <w:shd w:val="clear" w:color="auto" w:fill="FFFFFF"/>
        <w:spacing w:line="600" w:lineRule="atLeast"/>
        <w:ind w:firstLineChars="200" w:firstLine="560"/>
        <w:jc w:val="left"/>
        <w:rPr>
          <w:rFonts w:asciiTheme="minorEastAsia" w:hAnsiTheme="minorEastAsia" w:cstheme="minorEastAsia"/>
          <w:color w:val="333333"/>
          <w:kern w:val="0"/>
          <w:sz w:val="28"/>
          <w:szCs w:val="28"/>
        </w:rPr>
      </w:pPr>
      <w:r>
        <w:rPr>
          <w:rFonts w:asciiTheme="minorEastAsia" w:hAnsiTheme="minorEastAsia" w:cstheme="minorEastAsia" w:hint="eastAsia"/>
          <w:bCs/>
          <w:color w:val="333333"/>
          <w:kern w:val="0"/>
          <w:sz w:val="28"/>
          <w:szCs w:val="28"/>
        </w:rPr>
        <w:t>其他收入：</w:t>
      </w:r>
      <w:r>
        <w:rPr>
          <w:rFonts w:asciiTheme="minorEastAsia" w:hAnsiTheme="minorEastAsia" w:cstheme="minorEastAsia" w:hint="eastAsia"/>
          <w:color w:val="333333"/>
          <w:kern w:val="0"/>
          <w:sz w:val="28"/>
          <w:szCs w:val="28"/>
        </w:rPr>
        <w:t>是指部门取得的除“财政拨款”、“事业收入”、“事业单位经营收入”等以外的收入。</w:t>
      </w:r>
    </w:p>
    <w:p w:rsidR="008D6067" w:rsidRDefault="00DB760D">
      <w:pPr>
        <w:widowControl/>
        <w:shd w:val="clear" w:color="auto" w:fill="FFFFFF"/>
        <w:spacing w:line="600" w:lineRule="atLeast"/>
        <w:ind w:firstLineChars="200" w:firstLine="560"/>
        <w:jc w:val="left"/>
        <w:rPr>
          <w:rFonts w:asciiTheme="minorEastAsia" w:hAnsiTheme="minorEastAsia" w:cstheme="minorEastAsia"/>
          <w:color w:val="333333"/>
          <w:kern w:val="0"/>
          <w:sz w:val="28"/>
          <w:szCs w:val="28"/>
        </w:rPr>
      </w:pPr>
      <w:r>
        <w:rPr>
          <w:rFonts w:asciiTheme="minorEastAsia" w:hAnsiTheme="minorEastAsia" w:cstheme="minorEastAsia" w:hint="eastAsia"/>
          <w:bCs/>
          <w:color w:val="333333"/>
          <w:kern w:val="0"/>
          <w:sz w:val="28"/>
          <w:szCs w:val="28"/>
        </w:rPr>
        <w:t>上年结转和结余：</w:t>
      </w:r>
      <w:r>
        <w:rPr>
          <w:rFonts w:asciiTheme="minorEastAsia" w:hAnsiTheme="minorEastAsia" w:cstheme="minorEastAsia" w:hint="eastAsia"/>
          <w:color w:val="333333"/>
          <w:kern w:val="0"/>
          <w:sz w:val="28"/>
          <w:szCs w:val="28"/>
        </w:rPr>
        <w:t>是指以前年度支出预算因客观条件变化未执行完毕、结转到本年度按有关规定继续使用的资金，既包括财政拨款结转和结余，也包括事业收入、经营收入、其他收入的结转和结余。</w:t>
      </w:r>
    </w:p>
    <w:p w:rsidR="008D6067" w:rsidRDefault="00DB760D">
      <w:pPr>
        <w:widowControl/>
        <w:shd w:val="clear" w:color="auto" w:fill="FFFFFF"/>
        <w:spacing w:line="600" w:lineRule="atLeast"/>
        <w:ind w:firstLineChars="200" w:firstLine="560"/>
        <w:jc w:val="left"/>
        <w:rPr>
          <w:rFonts w:asciiTheme="minorEastAsia" w:hAnsiTheme="minorEastAsia" w:cstheme="minorEastAsia"/>
          <w:color w:val="333333"/>
          <w:kern w:val="0"/>
          <w:sz w:val="28"/>
          <w:szCs w:val="28"/>
        </w:rPr>
      </w:pPr>
      <w:r>
        <w:rPr>
          <w:rFonts w:asciiTheme="minorEastAsia" w:hAnsiTheme="minorEastAsia" w:cstheme="minorEastAsia" w:hint="eastAsia"/>
          <w:bCs/>
          <w:color w:val="333333"/>
          <w:kern w:val="0"/>
          <w:sz w:val="28"/>
          <w:szCs w:val="28"/>
        </w:rPr>
        <w:t>基本支出：</w:t>
      </w:r>
      <w:r>
        <w:rPr>
          <w:rFonts w:asciiTheme="minorEastAsia" w:hAnsiTheme="minorEastAsia" w:cstheme="minorEastAsia" w:hint="eastAsia"/>
          <w:color w:val="333333"/>
          <w:kern w:val="0"/>
          <w:sz w:val="28"/>
          <w:szCs w:val="28"/>
        </w:rPr>
        <w:t>是指为保障机构正常运转、完成日常工作任务所必需的开支，其内容包括人员经费和日常公用经费两部分。</w:t>
      </w:r>
    </w:p>
    <w:p w:rsidR="008D6067" w:rsidRDefault="00DB760D">
      <w:pPr>
        <w:widowControl/>
        <w:shd w:val="clear" w:color="auto" w:fill="FFFFFF"/>
        <w:spacing w:line="600" w:lineRule="atLeast"/>
        <w:ind w:firstLineChars="200" w:firstLine="560"/>
        <w:jc w:val="left"/>
        <w:rPr>
          <w:rFonts w:asciiTheme="minorEastAsia" w:hAnsiTheme="minorEastAsia" w:cstheme="minorEastAsia"/>
          <w:color w:val="333333"/>
          <w:kern w:val="0"/>
          <w:sz w:val="28"/>
          <w:szCs w:val="28"/>
        </w:rPr>
      </w:pPr>
      <w:r>
        <w:rPr>
          <w:rFonts w:asciiTheme="minorEastAsia" w:hAnsiTheme="minorEastAsia" w:cstheme="minorEastAsia" w:hint="eastAsia"/>
          <w:bCs/>
          <w:color w:val="333333"/>
          <w:kern w:val="0"/>
          <w:sz w:val="28"/>
          <w:szCs w:val="28"/>
        </w:rPr>
        <w:t>项目支出：</w:t>
      </w:r>
      <w:r>
        <w:rPr>
          <w:rFonts w:asciiTheme="minorEastAsia" w:hAnsiTheme="minorEastAsia" w:cstheme="minorEastAsia" w:hint="eastAsia"/>
          <w:color w:val="333333"/>
          <w:kern w:val="0"/>
          <w:sz w:val="28"/>
          <w:szCs w:val="28"/>
        </w:rPr>
        <w:t>是指在基本支出之外，为完成特定的行政工作任务或事业发展目标所发生的支出。</w:t>
      </w:r>
    </w:p>
    <w:p w:rsidR="008D6067" w:rsidRDefault="00DB760D">
      <w:pPr>
        <w:widowControl/>
        <w:shd w:val="clear" w:color="auto" w:fill="FFFFFF"/>
        <w:spacing w:line="600" w:lineRule="atLeast"/>
        <w:ind w:firstLineChars="200" w:firstLine="560"/>
        <w:jc w:val="left"/>
        <w:rPr>
          <w:rFonts w:asciiTheme="minorEastAsia" w:hAnsiTheme="minorEastAsia" w:cstheme="minorEastAsia"/>
          <w:color w:val="333333"/>
          <w:kern w:val="0"/>
          <w:sz w:val="28"/>
          <w:szCs w:val="28"/>
        </w:rPr>
      </w:pPr>
      <w:r>
        <w:rPr>
          <w:rFonts w:asciiTheme="minorEastAsia" w:hAnsiTheme="minorEastAsia" w:cstheme="minorEastAsia" w:hint="eastAsia"/>
          <w:bCs/>
          <w:color w:val="333333"/>
          <w:kern w:val="0"/>
          <w:sz w:val="28"/>
          <w:szCs w:val="28"/>
        </w:rPr>
        <w:lastRenderedPageBreak/>
        <w:t>“三公”经费：</w:t>
      </w:r>
      <w:r>
        <w:rPr>
          <w:rFonts w:asciiTheme="minorEastAsia" w:hAnsiTheme="minorEastAsia" w:cstheme="minorEastAsia" w:hint="eastAsia"/>
          <w:color w:val="333333"/>
          <w:kern w:val="0"/>
          <w:sz w:val="28"/>
          <w:szCs w:val="28"/>
        </w:rPr>
        <w:t>是指纳入财政预算管理，部门使用财政拨款安排的因公出国（境）费、公务用车购置及运行费和公务接待费。其中，因公出国（境）</w:t>
      </w:r>
      <w:proofErr w:type="gramStart"/>
      <w:r>
        <w:rPr>
          <w:rFonts w:asciiTheme="minorEastAsia" w:hAnsiTheme="minorEastAsia" w:cstheme="minorEastAsia" w:hint="eastAsia"/>
          <w:color w:val="333333"/>
          <w:kern w:val="0"/>
          <w:sz w:val="28"/>
          <w:szCs w:val="28"/>
        </w:rPr>
        <w:t>费反映</w:t>
      </w:r>
      <w:proofErr w:type="gramEnd"/>
      <w:r>
        <w:rPr>
          <w:rFonts w:asciiTheme="minorEastAsia" w:hAnsiTheme="minorEastAsia" w:cstheme="minorEastAsia" w:hint="eastAsia"/>
          <w:color w:val="333333"/>
          <w:kern w:val="0"/>
          <w:sz w:val="28"/>
          <w:szCs w:val="28"/>
        </w:rPr>
        <w:t>单位公务出国（境）的住宿费、差旅费等支出；公务用车购置及运行</w:t>
      </w:r>
      <w:proofErr w:type="gramStart"/>
      <w:r>
        <w:rPr>
          <w:rFonts w:asciiTheme="minorEastAsia" w:hAnsiTheme="minorEastAsia" w:cstheme="minorEastAsia" w:hint="eastAsia"/>
          <w:color w:val="333333"/>
          <w:kern w:val="0"/>
          <w:sz w:val="28"/>
          <w:szCs w:val="28"/>
        </w:rPr>
        <w:t>费反映</w:t>
      </w:r>
      <w:proofErr w:type="gramEnd"/>
      <w:r>
        <w:rPr>
          <w:rFonts w:asciiTheme="minorEastAsia" w:hAnsiTheme="minorEastAsia" w:cstheme="minorEastAsia" w:hint="eastAsia"/>
          <w:color w:val="333333"/>
          <w:kern w:val="0"/>
          <w:sz w:val="28"/>
          <w:szCs w:val="28"/>
        </w:rPr>
        <w:t>单位公务用车购置费、燃料费、维修费等支出；公务接待</w:t>
      </w:r>
      <w:proofErr w:type="gramStart"/>
      <w:r>
        <w:rPr>
          <w:rFonts w:asciiTheme="minorEastAsia" w:hAnsiTheme="minorEastAsia" w:cstheme="minorEastAsia" w:hint="eastAsia"/>
          <w:color w:val="333333"/>
          <w:kern w:val="0"/>
          <w:sz w:val="28"/>
          <w:szCs w:val="28"/>
        </w:rPr>
        <w:t>费反映</w:t>
      </w:r>
      <w:proofErr w:type="gramEnd"/>
      <w:r>
        <w:rPr>
          <w:rFonts w:asciiTheme="minorEastAsia" w:hAnsiTheme="minorEastAsia" w:cstheme="minorEastAsia" w:hint="eastAsia"/>
          <w:color w:val="333333"/>
          <w:kern w:val="0"/>
          <w:sz w:val="28"/>
          <w:szCs w:val="28"/>
        </w:rPr>
        <w:t>单位按规定开支的各类公务接待（含外宾接待）支出。</w:t>
      </w:r>
    </w:p>
    <w:p w:rsidR="008D6067" w:rsidRDefault="00DB760D">
      <w:pPr>
        <w:widowControl/>
        <w:shd w:val="clear" w:color="auto" w:fill="FFFFFF"/>
        <w:spacing w:line="600"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bCs/>
          <w:color w:val="333333"/>
          <w:kern w:val="0"/>
          <w:sz w:val="28"/>
          <w:szCs w:val="28"/>
        </w:rPr>
        <w:t>机关运行经费：</w:t>
      </w:r>
      <w:r>
        <w:rPr>
          <w:rFonts w:asciiTheme="minorEastAsia" w:hAnsiTheme="minorEastAsia" w:cstheme="minorEastAsia" w:hint="eastAsia"/>
          <w:color w:val="333333"/>
          <w:kern w:val="0"/>
          <w:sz w:val="28"/>
          <w:szCs w:val="28"/>
        </w:rPr>
        <w:t>是指为保障行政单位（含参照公务员法管理的事业单位）运行用于购买货物和服务的各项资金，包括办公费、印刷费、邮电费、差旅费、劳务费等费用。</w:t>
      </w:r>
    </w:p>
    <w:sectPr w:rsidR="008D6067" w:rsidSect="008D6067">
      <w:pgSz w:w="11906" w:h="16838"/>
      <w:pgMar w:top="1327" w:right="1689" w:bottom="1327" w:left="168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25D" w:rsidRDefault="0035125D" w:rsidP="008F2D4B">
      <w:r>
        <w:separator/>
      </w:r>
    </w:p>
  </w:endnote>
  <w:endnote w:type="continuationSeparator" w:id="1">
    <w:p w:rsidR="0035125D" w:rsidRDefault="0035125D" w:rsidP="008F2D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25D" w:rsidRDefault="0035125D" w:rsidP="008F2D4B">
      <w:r>
        <w:separator/>
      </w:r>
    </w:p>
  </w:footnote>
  <w:footnote w:type="continuationSeparator" w:id="1">
    <w:p w:rsidR="0035125D" w:rsidRDefault="0035125D" w:rsidP="008F2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43B6D"/>
    <w:multiLevelType w:val="singleLevel"/>
    <w:tmpl w:val="56343B6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2135"/>
    <w:rsid w:val="00272DA2"/>
    <w:rsid w:val="002C420F"/>
    <w:rsid w:val="0035125D"/>
    <w:rsid w:val="003E78DA"/>
    <w:rsid w:val="00523EFC"/>
    <w:rsid w:val="00527456"/>
    <w:rsid w:val="006F0D56"/>
    <w:rsid w:val="008D6067"/>
    <w:rsid w:val="008F2D4B"/>
    <w:rsid w:val="00A17904"/>
    <w:rsid w:val="00B103FA"/>
    <w:rsid w:val="00BC615D"/>
    <w:rsid w:val="00BD4BAC"/>
    <w:rsid w:val="00C53F24"/>
    <w:rsid w:val="00DB760D"/>
    <w:rsid w:val="00E52135"/>
    <w:rsid w:val="00EE77A8"/>
    <w:rsid w:val="00F61047"/>
    <w:rsid w:val="55255A66"/>
    <w:rsid w:val="77614212"/>
    <w:rsid w:val="7ABE56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0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D6067"/>
    <w:pPr>
      <w:tabs>
        <w:tab w:val="center" w:pos="4153"/>
        <w:tab w:val="right" w:pos="8306"/>
      </w:tabs>
      <w:snapToGrid w:val="0"/>
      <w:jc w:val="left"/>
    </w:pPr>
    <w:rPr>
      <w:sz w:val="18"/>
      <w:szCs w:val="18"/>
    </w:rPr>
  </w:style>
  <w:style w:type="paragraph" w:styleId="a4">
    <w:name w:val="header"/>
    <w:basedOn w:val="a"/>
    <w:link w:val="Char0"/>
    <w:uiPriority w:val="99"/>
    <w:unhideWhenUsed/>
    <w:rsid w:val="008D60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8D6067"/>
    <w:rPr>
      <w:sz w:val="18"/>
      <w:szCs w:val="18"/>
    </w:rPr>
  </w:style>
  <w:style w:type="character" w:customStyle="1" w:styleId="Char">
    <w:name w:val="页脚 Char"/>
    <w:basedOn w:val="a0"/>
    <w:link w:val="a3"/>
    <w:uiPriority w:val="99"/>
    <w:semiHidden/>
    <w:qFormat/>
    <w:rsid w:val="008D6067"/>
    <w:rPr>
      <w:sz w:val="18"/>
      <w:szCs w:val="18"/>
    </w:rPr>
  </w:style>
  <w:style w:type="paragraph" w:styleId="a5">
    <w:name w:val="List Paragraph"/>
    <w:basedOn w:val="a"/>
    <w:uiPriority w:val="99"/>
    <w:unhideWhenUsed/>
    <w:rsid w:val="003E78D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264</Words>
  <Characters>1505</Characters>
  <Application>Microsoft Office Word</Application>
  <DocSecurity>0</DocSecurity>
  <Lines>12</Lines>
  <Paragraphs>3</Paragraphs>
  <ScaleCrop>false</ScaleCrop>
  <Company>China</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2018-01-31T01:13:00Z</dcterms:created>
  <dcterms:modified xsi:type="dcterms:W3CDTF">2019-01-31T08:11:00Z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