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C1C" w:rsidRDefault="001A379B">
      <w:pPr>
        <w:widowControl/>
        <w:shd w:val="clear" w:color="auto" w:fill="FFFFFF"/>
        <w:spacing w:line="580" w:lineRule="atLeast"/>
        <w:jc w:val="center"/>
        <w:rPr>
          <w:rFonts w:ascii="宋体" w:eastAsia="宋体" w:hAnsi="宋体" w:cs="宋体"/>
          <w:color w:val="4E4E4E"/>
          <w:kern w:val="0"/>
          <w:sz w:val="18"/>
          <w:szCs w:val="18"/>
        </w:rPr>
      </w:pPr>
      <w:r>
        <w:rPr>
          <w:rFonts w:ascii="宋体" w:eastAsia="宋体" w:hAnsi="宋体" w:cs="宋体" w:hint="eastAsia"/>
          <w:bCs/>
          <w:color w:val="000000"/>
          <w:kern w:val="0"/>
          <w:sz w:val="44"/>
          <w:szCs w:val="44"/>
        </w:rPr>
        <w:t>老城区委统战部2018年</w:t>
      </w:r>
    </w:p>
    <w:p w:rsidR="00023C1C" w:rsidRDefault="001A379B">
      <w:pPr>
        <w:widowControl/>
        <w:shd w:val="clear" w:color="auto" w:fill="FFFFFF"/>
        <w:spacing w:line="580" w:lineRule="atLeast"/>
        <w:jc w:val="center"/>
        <w:rPr>
          <w:rFonts w:ascii="宋体" w:eastAsia="宋体" w:hAnsi="宋体" w:cs="宋体"/>
          <w:color w:val="4E4E4E"/>
          <w:kern w:val="0"/>
          <w:sz w:val="18"/>
          <w:szCs w:val="18"/>
        </w:rPr>
      </w:pPr>
      <w:r>
        <w:rPr>
          <w:rFonts w:ascii="宋体" w:eastAsia="宋体" w:hAnsi="宋体" w:cs="宋体" w:hint="eastAsia"/>
          <w:bCs/>
          <w:color w:val="000000"/>
          <w:kern w:val="0"/>
          <w:sz w:val="44"/>
          <w:szCs w:val="44"/>
        </w:rPr>
        <w:t>部门预算基本情况说明</w:t>
      </w:r>
    </w:p>
    <w:p w:rsidR="00023C1C" w:rsidRDefault="001A379B">
      <w:pPr>
        <w:widowControl/>
        <w:shd w:val="clear" w:color="auto" w:fill="FFFFFF"/>
        <w:spacing w:line="580" w:lineRule="atLeast"/>
        <w:ind w:firstLine="640"/>
        <w:rPr>
          <w:rFonts w:ascii="宋体" w:eastAsia="宋体" w:hAnsi="宋体" w:cs="宋体"/>
          <w:color w:val="4E4E4E"/>
          <w:kern w:val="0"/>
          <w:sz w:val="18"/>
          <w:szCs w:val="18"/>
        </w:rPr>
      </w:pPr>
      <w:r>
        <w:rPr>
          <w:rFonts w:ascii="仿宋_GB2312" w:eastAsia="仿宋_GB2312" w:hAnsi="宋体" w:cs="宋体" w:hint="eastAsia"/>
          <w:bCs/>
          <w:color w:val="4E4E4E"/>
          <w:kern w:val="0"/>
          <w:sz w:val="32"/>
        </w:rPr>
        <w:t> </w:t>
      </w:r>
    </w:p>
    <w:p w:rsidR="00023C1C" w:rsidRDefault="001A379B">
      <w:pPr>
        <w:widowControl/>
        <w:shd w:val="clear" w:color="auto" w:fill="FFFFFF"/>
        <w:spacing w:line="580" w:lineRule="atLeast"/>
        <w:ind w:firstLineChars="200" w:firstLine="560"/>
        <w:rPr>
          <w:rFonts w:asciiTheme="minorEastAsia" w:hAnsiTheme="minorEastAsia" w:cs="宋体"/>
          <w:color w:val="4E4E4E"/>
          <w:kern w:val="0"/>
          <w:sz w:val="28"/>
          <w:szCs w:val="28"/>
        </w:rPr>
      </w:pPr>
      <w:r>
        <w:rPr>
          <w:rFonts w:asciiTheme="minorEastAsia" w:hAnsiTheme="minorEastAsia" w:cs="宋体" w:hint="eastAsia"/>
          <w:color w:val="000000"/>
          <w:kern w:val="0"/>
          <w:sz w:val="28"/>
          <w:szCs w:val="28"/>
        </w:rPr>
        <w:t>一、部门主要职责及机构设置情况</w:t>
      </w:r>
    </w:p>
    <w:p w:rsidR="00023C1C" w:rsidRDefault="001A379B">
      <w:pPr>
        <w:ind w:firstLineChars="200" w:firstLine="560"/>
        <w:rPr>
          <w:rFonts w:asciiTheme="minorEastAsia" w:hAnsiTheme="minorEastAsia" w:cs="Times New Roman"/>
          <w:color w:val="000000"/>
          <w:sz w:val="28"/>
          <w:szCs w:val="28"/>
        </w:rPr>
      </w:pPr>
      <w:r>
        <w:rPr>
          <w:rFonts w:asciiTheme="minorEastAsia" w:hAnsiTheme="minorEastAsia" w:cs="Times New Roman" w:hint="eastAsia"/>
          <w:color w:val="000000"/>
          <w:sz w:val="28"/>
          <w:szCs w:val="28"/>
        </w:rPr>
        <w:t>中共老城区委统战部是贯彻落实党的统战方针和政策，领导全区统战工作的职能部门。其主要职责是：</w:t>
      </w:r>
    </w:p>
    <w:p w:rsidR="00023C1C" w:rsidRDefault="001A379B">
      <w:pPr>
        <w:ind w:firstLineChars="200" w:firstLine="560"/>
        <w:rPr>
          <w:rFonts w:asciiTheme="minorEastAsia" w:hAnsiTheme="minorEastAsia" w:cs="Times New Roman"/>
          <w:color w:val="000000"/>
          <w:sz w:val="28"/>
          <w:szCs w:val="28"/>
        </w:rPr>
      </w:pPr>
      <w:r>
        <w:rPr>
          <w:rFonts w:asciiTheme="minorEastAsia" w:hAnsiTheme="minorEastAsia" w:cs="Times New Roman" w:hint="eastAsia"/>
          <w:color w:val="000000"/>
          <w:sz w:val="28"/>
          <w:szCs w:val="28"/>
        </w:rPr>
        <w:t>1.贯彻执行中央、省、市、区委关于统一战线和对台工作的方针政策，调查统一战线的理论研究，向区委及上级统战部门反映情况，提出开展统战工作的意见和建议。</w:t>
      </w:r>
    </w:p>
    <w:p w:rsidR="00023C1C" w:rsidRDefault="001A379B">
      <w:pPr>
        <w:ind w:firstLineChars="200" w:firstLine="560"/>
        <w:rPr>
          <w:rFonts w:asciiTheme="minorEastAsia" w:hAnsiTheme="minorEastAsia" w:cs="Times New Roman"/>
          <w:color w:val="000000"/>
          <w:sz w:val="28"/>
          <w:szCs w:val="28"/>
        </w:rPr>
      </w:pPr>
      <w:r>
        <w:rPr>
          <w:rFonts w:asciiTheme="minorEastAsia" w:hAnsiTheme="minorEastAsia" w:cs="Times New Roman" w:hint="eastAsia"/>
          <w:color w:val="000000"/>
          <w:sz w:val="28"/>
          <w:szCs w:val="28"/>
        </w:rPr>
        <w:t>2.联系各民主党派和无党派人士，及时反映他们的意见和建议，研究贯彻党领导的各党合作制度和对民主党派的方针、政策，落实中央、省、市区委关于发挥民主党派参政、议政和民主监督作用的工作，支持和帮助各民主党派，加强自身建设，选拔培养新一代代表人物。</w:t>
      </w:r>
    </w:p>
    <w:p w:rsidR="00023C1C" w:rsidRDefault="001A379B">
      <w:pPr>
        <w:ind w:firstLineChars="200" w:firstLine="560"/>
        <w:rPr>
          <w:rFonts w:asciiTheme="minorEastAsia" w:hAnsiTheme="minorEastAsia" w:cs="Times New Roman"/>
          <w:color w:val="000000"/>
          <w:sz w:val="28"/>
          <w:szCs w:val="28"/>
        </w:rPr>
      </w:pPr>
      <w:r>
        <w:rPr>
          <w:rFonts w:asciiTheme="minorEastAsia" w:hAnsiTheme="minorEastAsia" w:cs="Times New Roman" w:hint="eastAsia"/>
          <w:color w:val="000000"/>
          <w:sz w:val="28"/>
          <w:szCs w:val="28"/>
        </w:rPr>
        <w:t>3.调查研究，协调检查有关民族、宗教工作的重大方针、政策的贯彻落实情况，联系少数民族的宗教界代表人物协助有关部门做好少数民族干部的培养和举荐工作。</w:t>
      </w:r>
    </w:p>
    <w:p w:rsidR="00023C1C" w:rsidRDefault="001A379B">
      <w:pPr>
        <w:ind w:firstLineChars="200" w:firstLine="560"/>
        <w:rPr>
          <w:rFonts w:asciiTheme="minorEastAsia" w:hAnsiTheme="minorEastAsia" w:cs="Times New Roman"/>
          <w:color w:val="000000"/>
          <w:sz w:val="28"/>
          <w:szCs w:val="28"/>
        </w:rPr>
      </w:pPr>
      <w:r>
        <w:rPr>
          <w:rFonts w:asciiTheme="minorEastAsia" w:hAnsiTheme="minorEastAsia" w:cs="Times New Roman" w:hint="eastAsia"/>
          <w:color w:val="000000"/>
          <w:sz w:val="28"/>
          <w:szCs w:val="28"/>
        </w:rPr>
        <w:t>4.负责党外人事的政治安排，会同有关部门做好培养、选拔、推荐党外人士担任行政领导职务的工作，做好党外后备干部和新的代表人物队伍的建设工作。</w:t>
      </w:r>
    </w:p>
    <w:p w:rsidR="00023C1C" w:rsidRDefault="001A379B">
      <w:pPr>
        <w:ind w:firstLineChars="200" w:firstLine="560"/>
        <w:rPr>
          <w:rFonts w:asciiTheme="minorEastAsia" w:hAnsiTheme="minorEastAsia" w:cs="Times New Roman"/>
          <w:color w:val="000000"/>
          <w:sz w:val="28"/>
          <w:szCs w:val="28"/>
        </w:rPr>
      </w:pPr>
      <w:r>
        <w:rPr>
          <w:rFonts w:asciiTheme="minorEastAsia" w:hAnsiTheme="minorEastAsia" w:cs="Times New Roman" w:hint="eastAsia"/>
          <w:color w:val="000000"/>
          <w:sz w:val="28"/>
          <w:szCs w:val="28"/>
        </w:rPr>
        <w:t>5.开展以祖国统一为重点的海外统战工作，联系海内外工商界社团和代表人士，调查研究并反映我区非公有制企业代表人物的情况，协调关系，提出政策建议。</w:t>
      </w:r>
    </w:p>
    <w:p w:rsidR="00023C1C" w:rsidRDefault="001A379B">
      <w:pPr>
        <w:ind w:firstLineChars="200" w:firstLine="560"/>
        <w:rPr>
          <w:rFonts w:asciiTheme="minorEastAsia" w:hAnsiTheme="minorEastAsia" w:cs="Times New Roman"/>
          <w:color w:val="000000"/>
          <w:sz w:val="28"/>
          <w:szCs w:val="28"/>
        </w:rPr>
      </w:pPr>
      <w:r>
        <w:rPr>
          <w:rFonts w:asciiTheme="minorEastAsia" w:hAnsiTheme="minorEastAsia" w:cs="Times New Roman" w:hint="eastAsia"/>
          <w:color w:val="000000"/>
          <w:sz w:val="28"/>
          <w:szCs w:val="28"/>
        </w:rPr>
        <w:lastRenderedPageBreak/>
        <w:t>6.调查研究党外知识分子情况，反映意见，协调关系，提出政策建议，联系培养党外知识分子代表人物。</w:t>
      </w:r>
    </w:p>
    <w:p w:rsidR="00023C1C" w:rsidRDefault="001A379B">
      <w:pPr>
        <w:ind w:firstLineChars="200" w:firstLine="560"/>
        <w:rPr>
          <w:rFonts w:asciiTheme="minorEastAsia" w:hAnsiTheme="minorEastAsia" w:cs="Times New Roman"/>
          <w:color w:val="000000"/>
          <w:sz w:val="28"/>
          <w:szCs w:val="28"/>
        </w:rPr>
      </w:pPr>
      <w:r>
        <w:rPr>
          <w:rFonts w:asciiTheme="minorEastAsia" w:hAnsiTheme="minorEastAsia" w:cs="Times New Roman" w:hint="eastAsia"/>
          <w:color w:val="000000"/>
          <w:sz w:val="28"/>
          <w:szCs w:val="28"/>
        </w:rPr>
        <w:t>7.负责开展海外统一战线的</w:t>
      </w:r>
      <w:proofErr w:type="gramStart"/>
      <w:r>
        <w:rPr>
          <w:rFonts w:asciiTheme="minorEastAsia" w:hAnsiTheme="minorEastAsia" w:cs="Times New Roman" w:hint="eastAsia"/>
          <w:color w:val="000000"/>
          <w:sz w:val="28"/>
          <w:szCs w:val="28"/>
        </w:rPr>
        <w:t>的</w:t>
      </w:r>
      <w:proofErr w:type="gramEnd"/>
      <w:r>
        <w:rPr>
          <w:rFonts w:asciiTheme="minorEastAsia" w:hAnsiTheme="minorEastAsia" w:cs="Times New Roman" w:hint="eastAsia"/>
          <w:color w:val="000000"/>
          <w:sz w:val="28"/>
          <w:szCs w:val="28"/>
        </w:rPr>
        <w:t>宣传工作。</w:t>
      </w:r>
    </w:p>
    <w:p w:rsidR="00023C1C" w:rsidRDefault="001A379B">
      <w:pPr>
        <w:ind w:firstLineChars="200" w:firstLine="560"/>
        <w:rPr>
          <w:rFonts w:asciiTheme="minorEastAsia" w:hAnsiTheme="minorEastAsia" w:cs="Times New Roman"/>
          <w:color w:val="000000"/>
          <w:sz w:val="28"/>
          <w:szCs w:val="28"/>
        </w:rPr>
      </w:pPr>
      <w:r>
        <w:rPr>
          <w:rFonts w:asciiTheme="minorEastAsia" w:hAnsiTheme="minorEastAsia" w:cs="Times New Roman" w:hint="eastAsia"/>
          <w:color w:val="000000"/>
          <w:sz w:val="28"/>
          <w:szCs w:val="28"/>
        </w:rPr>
        <w:t>8.指导和协调政府各有关部门的统战工作，联系指导工商联工作。</w:t>
      </w:r>
    </w:p>
    <w:p w:rsidR="00023C1C" w:rsidRDefault="001A379B">
      <w:pPr>
        <w:ind w:firstLineChars="200" w:firstLine="560"/>
        <w:rPr>
          <w:rFonts w:asciiTheme="minorEastAsia" w:hAnsiTheme="minorEastAsia" w:cs="Times New Roman"/>
          <w:color w:val="000000"/>
          <w:sz w:val="28"/>
          <w:szCs w:val="28"/>
        </w:rPr>
      </w:pPr>
      <w:r>
        <w:rPr>
          <w:rFonts w:asciiTheme="minorEastAsia" w:hAnsiTheme="minorEastAsia" w:cs="Times New Roman" w:hint="eastAsia"/>
          <w:color w:val="000000"/>
          <w:sz w:val="28"/>
          <w:szCs w:val="28"/>
        </w:rPr>
        <w:t>9.协调、指导老城区工商联开展工作。</w:t>
      </w:r>
    </w:p>
    <w:p w:rsidR="00DD0C20" w:rsidRPr="00914B61" w:rsidRDefault="00DD0C20" w:rsidP="00DD0C20">
      <w:pPr>
        <w:widowControl/>
        <w:shd w:val="clear" w:color="auto" w:fill="FFFFFF"/>
        <w:spacing w:line="580" w:lineRule="atLeast"/>
        <w:ind w:firstLineChars="221" w:firstLine="619"/>
        <w:rPr>
          <w:rFonts w:asciiTheme="minorEastAsia" w:hAnsiTheme="minorEastAsia" w:cs="宋体" w:hint="eastAsia"/>
          <w:color w:val="4E4E4E"/>
          <w:kern w:val="0"/>
          <w:sz w:val="28"/>
          <w:szCs w:val="28"/>
        </w:rPr>
      </w:pPr>
      <w:r>
        <w:rPr>
          <w:rFonts w:asciiTheme="minorEastAsia" w:hAnsiTheme="minorEastAsia" w:cs="宋体" w:hint="eastAsia"/>
          <w:color w:val="000000"/>
          <w:kern w:val="0"/>
          <w:sz w:val="28"/>
          <w:szCs w:val="28"/>
        </w:rPr>
        <w:t>二、预算收支增减变化情况说明</w:t>
      </w:r>
    </w:p>
    <w:p w:rsidR="00023C1C" w:rsidRDefault="001A379B">
      <w:pPr>
        <w:widowControl/>
        <w:shd w:val="clear" w:color="auto" w:fill="FFFFFF"/>
        <w:spacing w:line="580" w:lineRule="atLeast"/>
        <w:ind w:firstLineChars="200" w:firstLine="560"/>
        <w:jc w:val="left"/>
        <w:rPr>
          <w:rFonts w:asciiTheme="minorEastAsia" w:hAnsiTheme="minorEastAsia" w:cs="宋体"/>
          <w:color w:val="4E4E4E"/>
          <w:kern w:val="0"/>
          <w:sz w:val="28"/>
          <w:szCs w:val="28"/>
        </w:rPr>
      </w:pPr>
      <w:r>
        <w:rPr>
          <w:rFonts w:asciiTheme="minorEastAsia" w:hAnsiTheme="minorEastAsia" w:cs="宋体" w:hint="eastAsia"/>
          <w:color w:val="000000"/>
          <w:kern w:val="0"/>
          <w:sz w:val="28"/>
          <w:szCs w:val="28"/>
        </w:rPr>
        <w:t>2018年收入预算102.40万元，较2017年减少9.4万元，主要因为退休人员工资发放方式进行了调整，其中，102.40万元全部为财政一般拨款。</w:t>
      </w:r>
    </w:p>
    <w:p w:rsidR="00023C1C" w:rsidRDefault="001A379B">
      <w:pPr>
        <w:widowControl/>
        <w:shd w:val="clear" w:color="auto" w:fill="FFFFFF"/>
        <w:spacing w:line="580" w:lineRule="atLeast"/>
        <w:ind w:firstLine="480"/>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2018年支出预算102.40万元，较2017年减少9.4万元，主要因为退休人员工资发放方式进行了调整，其中，102.40万元全部为财政一般拨款。</w:t>
      </w:r>
    </w:p>
    <w:p w:rsidR="00023C1C" w:rsidRDefault="001A379B">
      <w:pPr>
        <w:widowControl/>
        <w:shd w:val="clear" w:color="auto" w:fill="FFFFFF"/>
        <w:spacing w:line="580" w:lineRule="atLeast"/>
        <w:ind w:firstLine="480"/>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2018年支出预算按用途划分：工资福利支出61.5万元，占60％；对个人和家庭的补助10.82万元，占10.57％；商品服务支出5.11万元，占5％；项目支出25万元，占24.41％。</w:t>
      </w:r>
    </w:p>
    <w:p w:rsidR="00DD0C20" w:rsidRDefault="00DD0C20" w:rsidP="00DD0C20">
      <w:pPr>
        <w:widowControl/>
        <w:shd w:val="clear" w:color="auto" w:fill="FFFFFF"/>
        <w:spacing w:line="580" w:lineRule="atLeast"/>
        <w:ind w:firstLine="480"/>
        <w:rPr>
          <w:rFonts w:asciiTheme="minorEastAsia" w:hAnsiTheme="minorEastAsia" w:cs="宋体"/>
          <w:color w:val="4E4E4E"/>
          <w:kern w:val="0"/>
          <w:sz w:val="28"/>
          <w:szCs w:val="28"/>
        </w:rPr>
      </w:pPr>
      <w:r>
        <w:rPr>
          <w:rFonts w:asciiTheme="minorEastAsia" w:hAnsiTheme="minorEastAsia" w:cs="宋体" w:hint="eastAsia"/>
          <w:color w:val="000000"/>
          <w:kern w:val="0"/>
          <w:sz w:val="28"/>
          <w:szCs w:val="28"/>
        </w:rPr>
        <w:t>三、“三公”经费说明及增减变化原因</w:t>
      </w:r>
    </w:p>
    <w:p w:rsidR="00023C1C" w:rsidRDefault="001A379B">
      <w:pPr>
        <w:widowControl/>
        <w:shd w:val="clear" w:color="auto" w:fill="FFFFFF"/>
        <w:spacing w:line="580" w:lineRule="atLeast"/>
        <w:ind w:firstLine="480"/>
        <w:rPr>
          <w:rFonts w:asciiTheme="minorEastAsia" w:hAnsiTheme="minorEastAsia" w:cs="宋体"/>
          <w:color w:val="4E4E4E"/>
          <w:kern w:val="0"/>
          <w:sz w:val="28"/>
          <w:szCs w:val="28"/>
        </w:rPr>
      </w:pPr>
      <w:r>
        <w:rPr>
          <w:rFonts w:asciiTheme="minorEastAsia" w:hAnsiTheme="minorEastAsia" w:cs="宋体" w:hint="eastAsia"/>
          <w:color w:val="000000"/>
          <w:kern w:val="0"/>
          <w:sz w:val="28"/>
          <w:szCs w:val="28"/>
        </w:rPr>
        <w:t>按照中央“八项规定”有关要求，本着厉行节约的原则，结合公务用车改革，我单位2018年度“三公经费”财政拨款预算安排2.25万元，</w:t>
      </w:r>
      <w:bookmarkStart w:id="0" w:name="_GoBack"/>
      <w:bookmarkEnd w:id="0"/>
      <w:r>
        <w:rPr>
          <w:rFonts w:asciiTheme="minorEastAsia" w:hAnsiTheme="minorEastAsia" w:cs="宋体" w:hint="eastAsia"/>
          <w:color w:val="000000"/>
          <w:kern w:val="0"/>
          <w:sz w:val="28"/>
          <w:szCs w:val="28"/>
        </w:rPr>
        <w:t>较2017年度“三公经费”支出预算数0.3万元增加1.95万元，主要原因是相关统战工作增加。</w:t>
      </w:r>
    </w:p>
    <w:p w:rsidR="00023C1C" w:rsidRDefault="001A379B">
      <w:pPr>
        <w:widowControl/>
        <w:shd w:val="clear" w:color="auto" w:fill="FFFFFF"/>
        <w:spacing w:line="600" w:lineRule="atLeast"/>
        <w:jc w:val="left"/>
        <w:rPr>
          <w:rFonts w:asciiTheme="minorEastAsia" w:hAnsiTheme="minorEastAsia" w:cs="宋体"/>
          <w:color w:val="4E4E4E"/>
          <w:kern w:val="0"/>
          <w:sz w:val="28"/>
          <w:szCs w:val="28"/>
        </w:rPr>
      </w:pPr>
      <w:r>
        <w:rPr>
          <w:rFonts w:asciiTheme="minorEastAsia" w:hAnsiTheme="minorEastAsia" w:cs="宋体" w:hint="eastAsia"/>
          <w:color w:val="333333"/>
          <w:kern w:val="0"/>
          <w:sz w:val="28"/>
          <w:szCs w:val="28"/>
        </w:rPr>
        <w:lastRenderedPageBreak/>
        <w:t>  </w:t>
      </w:r>
      <w:r w:rsidR="00DD0C20">
        <w:rPr>
          <w:rFonts w:asciiTheme="minorEastAsia" w:hAnsiTheme="minorEastAsia" w:cs="宋体" w:hint="eastAsia"/>
          <w:bCs/>
          <w:color w:val="333333"/>
          <w:kern w:val="0"/>
          <w:sz w:val="28"/>
          <w:szCs w:val="28"/>
        </w:rPr>
        <w:t>四</w:t>
      </w:r>
      <w:r>
        <w:rPr>
          <w:rFonts w:asciiTheme="minorEastAsia" w:hAnsiTheme="minorEastAsia" w:cs="宋体" w:hint="eastAsia"/>
          <w:bCs/>
          <w:color w:val="333333"/>
          <w:kern w:val="0"/>
          <w:sz w:val="28"/>
          <w:szCs w:val="28"/>
        </w:rPr>
        <w:t>、机关运行经费说明</w:t>
      </w:r>
      <w:r>
        <w:rPr>
          <w:rFonts w:asciiTheme="minorEastAsia" w:hAnsiTheme="minorEastAsia" w:cs="宋体" w:hint="eastAsia"/>
          <w:color w:val="4E4E4E"/>
          <w:kern w:val="0"/>
          <w:sz w:val="28"/>
          <w:szCs w:val="28"/>
        </w:rPr>
        <w:br/>
      </w:r>
      <w:r>
        <w:rPr>
          <w:rFonts w:asciiTheme="minorEastAsia" w:hAnsiTheme="minorEastAsia" w:cs="宋体" w:hint="eastAsia"/>
          <w:color w:val="333333"/>
          <w:kern w:val="0"/>
          <w:sz w:val="28"/>
          <w:szCs w:val="28"/>
        </w:rPr>
        <w:t>  2018年我单位机关运行经费预算为2.58万元，其中办公费1.5万元，差旅费0.3万元，其他商品和服务支出0.78万元。</w:t>
      </w:r>
    </w:p>
    <w:p w:rsidR="00023C1C" w:rsidRDefault="001A379B">
      <w:pPr>
        <w:widowControl/>
        <w:shd w:val="clear" w:color="auto" w:fill="FFFFFF"/>
        <w:spacing w:line="600" w:lineRule="atLeast"/>
        <w:jc w:val="left"/>
        <w:rPr>
          <w:rFonts w:asciiTheme="minorEastAsia" w:hAnsiTheme="minorEastAsia" w:cs="宋体"/>
          <w:color w:val="333333"/>
          <w:kern w:val="0"/>
          <w:sz w:val="28"/>
          <w:szCs w:val="28"/>
        </w:rPr>
      </w:pPr>
      <w:r>
        <w:rPr>
          <w:rFonts w:asciiTheme="minorEastAsia" w:hAnsiTheme="minorEastAsia" w:cs="宋体" w:hint="eastAsia"/>
          <w:color w:val="4E4E4E"/>
          <w:kern w:val="0"/>
          <w:sz w:val="28"/>
          <w:szCs w:val="28"/>
        </w:rPr>
        <w:t>  </w:t>
      </w:r>
      <w:r w:rsidR="00DD0C20">
        <w:rPr>
          <w:rFonts w:asciiTheme="minorEastAsia" w:hAnsiTheme="minorEastAsia" w:cs="宋体" w:hint="eastAsia"/>
          <w:bCs/>
          <w:color w:val="333333"/>
          <w:kern w:val="0"/>
          <w:sz w:val="28"/>
          <w:szCs w:val="28"/>
        </w:rPr>
        <w:t>五</w:t>
      </w:r>
      <w:r>
        <w:rPr>
          <w:rFonts w:asciiTheme="minorEastAsia" w:hAnsiTheme="minorEastAsia" w:cs="宋体" w:hint="eastAsia"/>
          <w:bCs/>
          <w:color w:val="333333"/>
          <w:kern w:val="0"/>
          <w:sz w:val="28"/>
          <w:szCs w:val="28"/>
        </w:rPr>
        <w:t>、政府采购情况说明</w:t>
      </w:r>
      <w:r>
        <w:rPr>
          <w:rFonts w:asciiTheme="minorEastAsia" w:hAnsiTheme="minorEastAsia" w:cs="宋体" w:hint="eastAsia"/>
          <w:color w:val="4E4E4E"/>
          <w:kern w:val="0"/>
          <w:sz w:val="28"/>
          <w:szCs w:val="28"/>
        </w:rPr>
        <w:br/>
      </w:r>
      <w:r>
        <w:rPr>
          <w:rFonts w:asciiTheme="minorEastAsia" w:hAnsiTheme="minorEastAsia" w:cs="宋体" w:hint="eastAsia"/>
          <w:color w:val="333333"/>
          <w:kern w:val="0"/>
          <w:sz w:val="28"/>
          <w:szCs w:val="28"/>
        </w:rPr>
        <w:t>  2018年度我单位安排政府采购预算支出2.8万元。</w:t>
      </w:r>
    </w:p>
    <w:p w:rsidR="0012308E" w:rsidRPr="0012308E" w:rsidRDefault="0012308E" w:rsidP="0012308E">
      <w:pPr>
        <w:widowControl/>
        <w:shd w:val="clear" w:color="auto" w:fill="FFFFFF"/>
        <w:spacing w:line="600" w:lineRule="atLeast"/>
        <w:jc w:val="left"/>
        <w:rPr>
          <w:rFonts w:asciiTheme="minorEastAsia" w:hAnsiTheme="minorEastAsia" w:cs="宋体"/>
          <w:color w:val="4E4E4E"/>
          <w:kern w:val="0"/>
          <w:sz w:val="28"/>
          <w:szCs w:val="28"/>
        </w:rPr>
      </w:pPr>
      <w:r>
        <w:rPr>
          <w:rFonts w:asciiTheme="minorEastAsia" w:hAnsiTheme="minorEastAsia" w:cs="宋体" w:hint="eastAsia"/>
          <w:color w:val="4E4E4E"/>
          <w:kern w:val="0"/>
          <w:sz w:val="28"/>
          <w:szCs w:val="28"/>
        </w:rPr>
        <w:t xml:space="preserve">   </w:t>
      </w:r>
      <w:r w:rsidR="00DD0C20">
        <w:rPr>
          <w:rFonts w:asciiTheme="minorEastAsia" w:hAnsiTheme="minorEastAsia" w:cs="宋体" w:hint="eastAsia"/>
          <w:color w:val="4E4E4E"/>
          <w:kern w:val="0"/>
          <w:sz w:val="28"/>
          <w:szCs w:val="28"/>
        </w:rPr>
        <w:t>六</w:t>
      </w:r>
      <w:r w:rsidRPr="0012308E">
        <w:rPr>
          <w:rFonts w:asciiTheme="minorEastAsia" w:hAnsiTheme="minorEastAsia" w:cs="宋体" w:hint="eastAsia"/>
          <w:color w:val="4E4E4E"/>
          <w:kern w:val="0"/>
          <w:sz w:val="28"/>
          <w:szCs w:val="28"/>
        </w:rPr>
        <w:t>、国有资产占用情况说明</w:t>
      </w:r>
    </w:p>
    <w:p w:rsidR="0012308E" w:rsidRDefault="0012308E" w:rsidP="00E47AE2">
      <w:pPr>
        <w:widowControl/>
        <w:shd w:val="clear" w:color="auto" w:fill="FFFFFF"/>
        <w:spacing w:line="600" w:lineRule="atLeast"/>
        <w:ind w:firstLine="555"/>
        <w:jc w:val="left"/>
        <w:rPr>
          <w:rFonts w:asciiTheme="minorEastAsia" w:hAnsiTheme="minorEastAsia" w:cs="宋体"/>
          <w:color w:val="4E4E4E"/>
          <w:kern w:val="0"/>
          <w:sz w:val="28"/>
          <w:szCs w:val="28"/>
        </w:rPr>
      </w:pPr>
      <w:r w:rsidRPr="0012308E">
        <w:rPr>
          <w:rFonts w:asciiTheme="minorEastAsia" w:hAnsiTheme="minorEastAsia" w:cs="宋体" w:hint="eastAsia"/>
          <w:color w:val="4E4E4E"/>
          <w:kern w:val="0"/>
          <w:sz w:val="28"/>
          <w:szCs w:val="28"/>
        </w:rPr>
        <w:t>本单位共有单价50万元以上通用设备0台（套），单价100万元以上专用设备0台（套）。</w:t>
      </w:r>
    </w:p>
    <w:p w:rsidR="00E47AE2" w:rsidRPr="00E47AE2" w:rsidRDefault="00DD0C20" w:rsidP="00E47AE2">
      <w:pPr>
        <w:widowControl/>
        <w:shd w:val="clear" w:color="auto" w:fill="FFFFFF"/>
        <w:spacing w:line="600" w:lineRule="atLeast"/>
        <w:ind w:firstLine="555"/>
        <w:jc w:val="left"/>
        <w:rPr>
          <w:rFonts w:asciiTheme="minorEastAsia" w:hAnsiTheme="minorEastAsia" w:cs="宋体"/>
          <w:color w:val="4E4E4E"/>
          <w:kern w:val="0"/>
          <w:sz w:val="28"/>
          <w:szCs w:val="28"/>
        </w:rPr>
      </w:pPr>
      <w:r>
        <w:rPr>
          <w:rFonts w:asciiTheme="minorEastAsia" w:hAnsiTheme="minorEastAsia" w:cs="宋体" w:hint="eastAsia"/>
          <w:color w:val="4E4E4E"/>
          <w:kern w:val="0"/>
          <w:sz w:val="28"/>
          <w:szCs w:val="28"/>
        </w:rPr>
        <w:t>七</w:t>
      </w:r>
      <w:r w:rsidR="00E47AE2" w:rsidRPr="00E47AE2">
        <w:rPr>
          <w:rFonts w:asciiTheme="minorEastAsia" w:hAnsiTheme="minorEastAsia" w:cs="宋体" w:hint="eastAsia"/>
          <w:color w:val="4E4E4E"/>
          <w:kern w:val="0"/>
          <w:sz w:val="28"/>
          <w:szCs w:val="28"/>
        </w:rPr>
        <w:t>、预算绩效工作情况说明</w:t>
      </w:r>
    </w:p>
    <w:p w:rsidR="00E47AE2" w:rsidRPr="00E47AE2" w:rsidRDefault="00E47AE2" w:rsidP="00E47AE2">
      <w:pPr>
        <w:widowControl/>
        <w:shd w:val="clear" w:color="auto" w:fill="FFFFFF"/>
        <w:spacing w:line="600" w:lineRule="atLeast"/>
        <w:ind w:firstLine="555"/>
        <w:jc w:val="left"/>
        <w:rPr>
          <w:rFonts w:asciiTheme="minorEastAsia" w:hAnsiTheme="minorEastAsia" w:cs="宋体"/>
          <w:color w:val="4E4E4E"/>
          <w:kern w:val="0"/>
          <w:sz w:val="28"/>
          <w:szCs w:val="28"/>
        </w:rPr>
      </w:pPr>
      <w:r w:rsidRPr="00E47AE2">
        <w:rPr>
          <w:rFonts w:asciiTheme="minorEastAsia" w:hAnsiTheme="minorEastAsia" w:cs="宋体" w:hint="eastAsia"/>
          <w:color w:val="4E4E4E"/>
          <w:kern w:val="0"/>
          <w:sz w:val="28"/>
          <w:szCs w:val="28"/>
        </w:rPr>
        <w:t>本单位2018年未开展预算绩效工作。</w:t>
      </w:r>
    </w:p>
    <w:p w:rsidR="00023C1C" w:rsidRDefault="00DD0C20" w:rsidP="00E47AE2">
      <w:pPr>
        <w:widowControl/>
        <w:shd w:val="clear" w:color="auto" w:fill="FFFFFF"/>
        <w:spacing w:line="600" w:lineRule="atLeast"/>
        <w:ind w:firstLine="555"/>
        <w:jc w:val="left"/>
        <w:rPr>
          <w:rFonts w:asciiTheme="minorEastAsia" w:hAnsiTheme="minorEastAsia" w:cs="宋体"/>
          <w:color w:val="4E4E4E"/>
          <w:kern w:val="0"/>
          <w:sz w:val="28"/>
          <w:szCs w:val="28"/>
        </w:rPr>
      </w:pPr>
      <w:r>
        <w:rPr>
          <w:rFonts w:asciiTheme="minorEastAsia" w:hAnsiTheme="minorEastAsia" w:cs="宋体" w:hint="eastAsia"/>
          <w:color w:val="4E4E4E"/>
          <w:kern w:val="0"/>
          <w:sz w:val="28"/>
          <w:szCs w:val="28"/>
        </w:rPr>
        <w:t>八</w:t>
      </w:r>
      <w:r w:rsidR="00E47AE2" w:rsidRPr="00E47AE2">
        <w:rPr>
          <w:rFonts w:asciiTheme="minorEastAsia" w:hAnsiTheme="minorEastAsia" w:cs="宋体" w:hint="eastAsia"/>
          <w:color w:val="4E4E4E"/>
          <w:kern w:val="0"/>
          <w:sz w:val="28"/>
          <w:szCs w:val="28"/>
        </w:rPr>
        <w:t>、名词解释</w:t>
      </w:r>
    </w:p>
    <w:p w:rsidR="00023C1C" w:rsidRDefault="001A379B">
      <w:pPr>
        <w:widowControl/>
        <w:shd w:val="clear" w:color="auto" w:fill="FFFFFF"/>
        <w:spacing w:line="600" w:lineRule="atLeast"/>
        <w:jc w:val="left"/>
        <w:rPr>
          <w:rFonts w:asciiTheme="minorEastAsia" w:hAnsiTheme="minorEastAsia" w:cs="宋体"/>
          <w:color w:val="4E4E4E"/>
          <w:kern w:val="0"/>
          <w:sz w:val="28"/>
          <w:szCs w:val="28"/>
        </w:rPr>
      </w:pPr>
      <w:r>
        <w:rPr>
          <w:rFonts w:asciiTheme="minorEastAsia" w:hAnsiTheme="minorEastAsia" w:cs="宋体" w:hint="eastAsia"/>
          <w:color w:val="333333"/>
          <w:kern w:val="0"/>
          <w:sz w:val="28"/>
          <w:szCs w:val="28"/>
        </w:rPr>
        <w:t>  </w:t>
      </w:r>
      <w:r>
        <w:rPr>
          <w:rFonts w:asciiTheme="minorEastAsia" w:hAnsiTheme="minorEastAsia" w:cs="宋体" w:hint="eastAsia"/>
          <w:bCs/>
          <w:color w:val="333333"/>
          <w:kern w:val="0"/>
          <w:sz w:val="28"/>
          <w:szCs w:val="28"/>
        </w:rPr>
        <w:t>财政拨款收入：</w:t>
      </w:r>
      <w:r>
        <w:rPr>
          <w:rFonts w:asciiTheme="minorEastAsia" w:hAnsiTheme="minorEastAsia" w:cs="宋体" w:hint="eastAsia"/>
          <w:color w:val="333333"/>
          <w:kern w:val="0"/>
          <w:sz w:val="28"/>
          <w:szCs w:val="28"/>
        </w:rPr>
        <w:t>是指财政当年拨付的资金。</w:t>
      </w:r>
    </w:p>
    <w:p w:rsidR="00023C1C" w:rsidRDefault="001A379B">
      <w:pPr>
        <w:widowControl/>
        <w:shd w:val="clear" w:color="auto" w:fill="FFFFFF"/>
        <w:spacing w:line="600" w:lineRule="atLeast"/>
        <w:jc w:val="left"/>
        <w:rPr>
          <w:rFonts w:asciiTheme="minorEastAsia" w:hAnsiTheme="minorEastAsia"/>
          <w:sz w:val="28"/>
          <w:szCs w:val="28"/>
        </w:rPr>
      </w:pPr>
      <w:r>
        <w:rPr>
          <w:rFonts w:asciiTheme="minorEastAsia" w:hAnsiTheme="minorEastAsia" w:cs="宋体" w:hint="eastAsia"/>
          <w:color w:val="333333"/>
          <w:kern w:val="0"/>
          <w:sz w:val="28"/>
          <w:szCs w:val="28"/>
        </w:rPr>
        <w:t>  </w:t>
      </w:r>
      <w:r>
        <w:rPr>
          <w:rFonts w:asciiTheme="minorEastAsia" w:hAnsiTheme="minorEastAsia" w:cs="宋体" w:hint="eastAsia"/>
          <w:bCs/>
          <w:color w:val="333333"/>
          <w:kern w:val="0"/>
          <w:sz w:val="28"/>
          <w:szCs w:val="28"/>
        </w:rPr>
        <w:t>其他收入：</w:t>
      </w:r>
      <w:r>
        <w:rPr>
          <w:rFonts w:asciiTheme="minorEastAsia" w:hAnsiTheme="minorEastAsia" w:cs="宋体" w:hint="eastAsia"/>
          <w:color w:val="333333"/>
          <w:kern w:val="0"/>
          <w:sz w:val="28"/>
          <w:szCs w:val="28"/>
        </w:rPr>
        <w:t>是指部门取得的除“财政拨款”、“事业收入”、“事业单位经营收入”等以外的收入。</w:t>
      </w:r>
      <w:r>
        <w:rPr>
          <w:rFonts w:asciiTheme="minorEastAsia" w:hAnsiTheme="minorEastAsia" w:cs="宋体" w:hint="eastAsia"/>
          <w:color w:val="4E4E4E"/>
          <w:kern w:val="0"/>
          <w:sz w:val="28"/>
          <w:szCs w:val="28"/>
        </w:rPr>
        <w:br/>
      </w:r>
      <w:r>
        <w:rPr>
          <w:rFonts w:asciiTheme="minorEastAsia" w:hAnsiTheme="minorEastAsia" w:cs="宋体" w:hint="eastAsia"/>
          <w:color w:val="333333"/>
          <w:kern w:val="0"/>
          <w:sz w:val="28"/>
          <w:szCs w:val="28"/>
        </w:rPr>
        <w:t>  </w:t>
      </w:r>
      <w:r>
        <w:rPr>
          <w:rFonts w:asciiTheme="minorEastAsia" w:hAnsiTheme="minorEastAsia" w:cs="宋体" w:hint="eastAsia"/>
          <w:bCs/>
          <w:color w:val="333333"/>
          <w:kern w:val="0"/>
          <w:sz w:val="28"/>
          <w:szCs w:val="28"/>
        </w:rPr>
        <w:t>上年结转和结余：</w:t>
      </w:r>
      <w:r>
        <w:rPr>
          <w:rFonts w:asciiTheme="minorEastAsia" w:hAnsiTheme="minorEastAsia" w:cs="宋体" w:hint="eastAsia"/>
          <w:color w:val="333333"/>
          <w:kern w:val="0"/>
          <w:sz w:val="28"/>
          <w:szCs w:val="28"/>
        </w:rPr>
        <w:t>是指以前年度支出预算因客观条件变化未执行完毕、结转到本年度按有关规定继续使用的资金，既包括财政拨款结转和结余，也包括事业收入、经营收入、其他收入的结转和结余。</w:t>
      </w:r>
      <w:r>
        <w:rPr>
          <w:rFonts w:asciiTheme="minorEastAsia" w:hAnsiTheme="minorEastAsia" w:cs="宋体" w:hint="eastAsia"/>
          <w:color w:val="4E4E4E"/>
          <w:kern w:val="0"/>
          <w:sz w:val="28"/>
          <w:szCs w:val="28"/>
        </w:rPr>
        <w:br/>
      </w:r>
      <w:r>
        <w:rPr>
          <w:rFonts w:asciiTheme="minorEastAsia" w:hAnsiTheme="minorEastAsia" w:cs="宋体" w:hint="eastAsia"/>
          <w:color w:val="333333"/>
          <w:kern w:val="0"/>
          <w:sz w:val="28"/>
          <w:szCs w:val="28"/>
        </w:rPr>
        <w:t>  </w:t>
      </w:r>
      <w:r>
        <w:rPr>
          <w:rFonts w:asciiTheme="minorEastAsia" w:hAnsiTheme="minorEastAsia" w:cs="宋体" w:hint="eastAsia"/>
          <w:bCs/>
          <w:color w:val="333333"/>
          <w:kern w:val="0"/>
          <w:sz w:val="28"/>
          <w:szCs w:val="28"/>
        </w:rPr>
        <w:t>基本支出：</w:t>
      </w:r>
      <w:r>
        <w:rPr>
          <w:rFonts w:asciiTheme="minorEastAsia" w:hAnsiTheme="minorEastAsia" w:cs="宋体" w:hint="eastAsia"/>
          <w:color w:val="333333"/>
          <w:kern w:val="0"/>
          <w:sz w:val="28"/>
          <w:szCs w:val="28"/>
        </w:rPr>
        <w:t>是指为保障机构正常运转、完成日常工作任务所必需的开支，其内容包括人员经费和日常公用经费两部分。</w:t>
      </w:r>
      <w:r>
        <w:rPr>
          <w:rFonts w:asciiTheme="minorEastAsia" w:hAnsiTheme="minorEastAsia" w:cs="宋体" w:hint="eastAsia"/>
          <w:color w:val="4E4E4E"/>
          <w:kern w:val="0"/>
          <w:sz w:val="28"/>
          <w:szCs w:val="28"/>
        </w:rPr>
        <w:br/>
      </w:r>
      <w:r>
        <w:rPr>
          <w:rFonts w:asciiTheme="minorEastAsia" w:hAnsiTheme="minorEastAsia" w:cs="宋体" w:hint="eastAsia"/>
          <w:color w:val="333333"/>
          <w:kern w:val="0"/>
          <w:sz w:val="28"/>
          <w:szCs w:val="28"/>
        </w:rPr>
        <w:t>  </w:t>
      </w:r>
      <w:r>
        <w:rPr>
          <w:rFonts w:asciiTheme="minorEastAsia" w:hAnsiTheme="minorEastAsia" w:cs="宋体" w:hint="eastAsia"/>
          <w:bCs/>
          <w:color w:val="333333"/>
          <w:kern w:val="0"/>
          <w:sz w:val="28"/>
          <w:szCs w:val="28"/>
        </w:rPr>
        <w:t>项目支出：</w:t>
      </w:r>
      <w:r>
        <w:rPr>
          <w:rFonts w:asciiTheme="minorEastAsia" w:hAnsiTheme="minorEastAsia" w:cs="宋体" w:hint="eastAsia"/>
          <w:color w:val="333333"/>
          <w:kern w:val="0"/>
          <w:sz w:val="28"/>
          <w:szCs w:val="28"/>
        </w:rPr>
        <w:t>是指在基本支出之外，为完成特定的行政工作任务或事业发展目标所发生的支出。</w:t>
      </w:r>
      <w:r>
        <w:rPr>
          <w:rFonts w:asciiTheme="minorEastAsia" w:hAnsiTheme="minorEastAsia" w:cs="宋体" w:hint="eastAsia"/>
          <w:color w:val="4E4E4E"/>
          <w:kern w:val="0"/>
          <w:sz w:val="28"/>
          <w:szCs w:val="28"/>
        </w:rPr>
        <w:br/>
      </w:r>
      <w:r>
        <w:rPr>
          <w:rFonts w:asciiTheme="minorEastAsia" w:hAnsiTheme="minorEastAsia" w:cs="宋体" w:hint="eastAsia"/>
          <w:color w:val="333333"/>
          <w:kern w:val="0"/>
          <w:sz w:val="28"/>
          <w:szCs w:val="28"/>
        </w:rPr>
        <w:t>  </w:t>
      </w:r>
      <w:r>
        <w:rPr>
          <w:rFonts w:asciiTheme="minorEastAsia" w:hAnsiTheme="minorEastAsia" w:cs="宋体" w:hint="eastAsia"/>
          <w:bCs/>
          <w:color w:val="333333"/>
          <w:kern w:val="0"/>
          <w:sz w:val="28"/>
          <w:szCs w:val="28"/>
        </w:rPr>
        <w:t>“三公”经费：</w:t>
      </w:r>
      <w:r>
        <w:rPr>
          <w:rFonts w:asciiTheme="minorEastAsia" w:hAnsiTheme="minorEastAsia" w:cs="宋体" w:hint="eastAsia"/>
          <w:color w:val="333333"/>
          <w:kern w:val="0"/>
          <w:sz w:val="28"/>
          <w:szCs w:val="28"/>
        </w:rPr>
        <w:t>是指纳入财政预算管理，部门使用财政拨款安排</w:t>
      </w:r>
      <w:r>
        <w:rPr>
          <w:rFonts w:asciiTheme="minorEastAsia" w:hAnsiTheme="minorEastAsia" w:cs="宋体" w:hint="eastAsia"/>
          <w:color w:val="333333"/>
          <w:kern w:val="0"/>
          <w:sz w:val="28"/>
          <w:szCs w:val="28"/>
        </w:rPr>
        <w:lastRenderedPageBreak/>
        <w:t>的因公出国（境）费、公务用车购置及运行费和公务接待费。其中，因公出国（境）</w:t>
      </w:r>
      <w:proofErr w:type="gramStart"/>
      <w:r>
        <w:rPr>
          <w:rFonts w:asciiTheme="minorEastAsia" w:hAnsiTheme="minorEastAsia" w:cs="宋体" w:hint="eastAsia"/>
          <w:color w:val="333333"/>
          <w:kern w:val="0"/>
          <w:sz w:val="28"/>
          <w:szCs w:val="28"/>
        </w:rPr>
        <w:t>费反映</w:t>
      </w:r>
      <w:proofErr w:type="gramEnd"/>
      <w:r>
        <w:rPr>
          <w:rFonts w:asciiTheme="minorEastAsia" w:hAnsiTheme="minorEastAsia" w:cs="宋体" w:hint="eastAsia"/>
          <w:color w:val="333333"/>
          <w:kern w:val="0"/>
          <w:sz w:val="28"/>
          <w:szCs w:val="28"/>
        </w:rPr>
        <w:t>单位公务出国（境）的住宿费、差旅费等支出；公务用车购置及运行</w:t>
      </w:r>
      <w:proofErr w:type="gramStart"/>
      <w:r>
        <w:rPr>
          <w:rFonts w:asciiTheme="minorEastAsia" w:hAnsiTheme="minorEastAsia" w:cs="宋体" w:hint="eastAsia"/>
          <w:color w:val="333333"/>
          <w:kern w:val="0"/>
          <w:sz w:val="28"/>
          <w:szCs w:val="28"/>
        </w:rPr>
        <w:t>费反映</w:t>
      </w:r>
      <w:proofErr w:type="gramEnd"/>
      <w:r>
        <w:rPr>
          <w:rFonts w:asciiTheme="minorEastAsia" w:hAnsiTheme="minorEastAsia" w:cs="宋体" w:hint="eastAsia"/>
          <w:color w:val="333333"/>
          <w:kern w:val="0"/>
          <w:sz w:val="28"/>
          <w:szCs w:val="28"/>
        </w:rPr>
        <w:t>单位公务用车购置费、燃料费、维修费等支出；公务接待</w:t>
      </w:r>
      <w:proofErr w:type="gramStart"/>
      <w:r>
        <w:rPr>
          <w:rFonts w:asciiTheme="minorEastAsia" w:hAnsiTheme="minorEastAsia" w:cs="宋体" w:hint="eastAsia"/>
          <w:color w:val="333333"/>
          <w:kern w:val="0"/>
          <w:sz w:val="28"/>
          <w:szCs w:val="28"/>
        </w:rPr>
        <w:t>费反映</w:t>
      </w:r>
      <w:proofErr w:type="gramEnd"/>
      <w:r>
        <w:rPr>
          <w:rFonts w:asciiTheme="minorEastAsia" w:hAnsiTheme="minorEastAsia" w:cs="宋体" w:hint="eastAsia"/>
          <w:color w:val="333333"/>
          <w:kern w:val="0"/>
          <w:sz w:val="28"/>
          <w:szCs w:val="28"/>
        </w:rPr>
        <w:t>单位按规定开支的各类公务接待（含外宾接待）支出。</w:t>
      </w:r>
      <w:r>
        <w:rPr>
          <w:rFonts w:asciiTheme="minorEastAsia" w:hAnsiTheme="minorEastAsia" w:cs="宋体" w:hint="eastAsia"/>
          <w:color w:val="4E4E4E"/>
          <w:kern w:val="0"/>
          <w:sz w:val="28"/>
          <w:szCs w:val="28"/>
        </w:rPr>
        <w:br/>
      </w:r>
      <w:r>
        <w:rPr>
          <w:rFonts w:asciiTheme="minorEastAsia" w:hAnsiTheme="minorEastAsia" w:cs="宋体" w:hint="eastAsia"/>
          <w:color w:val="333333"/>
          <w:kern w:val="0"/>
          <w:sz w:val="28"/>
          <w:szCs w:val="28"/>
        </w:rPr>
        <w:t>  </w:t>
      </w:r>
      <w:r>
        <w:rPr>
          <w:rFonts w:asciiTheme="minorEastAsia" w:hAnsiTheme="minorEastAsia" w:cs="宋体" w:hint="eastAsia"/>
          <w:bCs/>
          <w:color w:val="333333"/>
          <w:kern w:val="0"/>
          <w:sz w:val="28"/>
          <w:szCs w:val="28"/>
        </w:rPr>
        <w:t>机关运行经费：</w:t>
      </w:r>
      <w:r>
        <w:rPr>
          <w:rFonts w:asciiTheme="minorEastAsia" w:hAnsiTheme="minorEastAsia" w:cs="宋体" w:hint="eastAsia"/>
          <w:color w:val="333333"/>
          <w:kern w:val="0"/>
          <w:sz w:val="28"/>
          <w:szCs w:val="28"/>
        </w:rPr>
        <w:t>是指为保障行政单位（含参照公务员法管理的事业单位）运行用于购买货物和服务的各项资金，包括办公费、印刷费、邮电费、差旅费、劳务费等费用。</w:t>
      </w:r>
    </w:p>
    <w:sectPr w:rsidR="00023C1C" w:rsidSect="00023C1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0FED" w:rsidRDefault="00300FED" w:rsidP="0012308E">
      <w:r>
        <w:separator/>
      </w:r>
    </w:p>
  </w:endnote>
  <w:endnote w:type="continuationSeparator" w:id="1">
    <w:p w:rsidR="00300FED" w:rsidRDefault="00300FED" w:rsidP="0012308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0FED" w:rsidRDefault="00300FED" w:rsidP="0012308E">
      <w:r>
        <w:separator/>
      </w:r>
    </w:p>
  </w:footnote>
  <w:footnote w:type="continuationSeparator" w:id="1">
    <w:p w:rsidR="00300FED" w:rsidRDefault="00300FED" w:rsidP="0012308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52135"/>
    <w:rsid w:val="000049E6"/>
    <w:rsid w:val="00023C1C"/>
    <w:rsid w:val="00035C25"/>
    <w:rsid w:val="0012308E"/>
    <w:rsid w:val="001A379B"/>
    <w:rsid w:val="002103C0"/>
    <w:rsid w:val="00272DA2"/>
    <w:rsid w:val="00300FED"/>
    <w:rsid w:val="00485D3A"/>
    <w:rsid w:val="00523EFC"/>
    <w:rsid w:val="00527456"/>
    <w:rsid w:val="006744B8"/>
    <w:rsid w:val="006F0D56"/>
    <w:rsid w:val="00902EA7"/>
    <w:rsid w:val="00A175D0"/>
    <w:rsid w:val="00A17904"/>
    <w:rsid w:val="00A40983"/>
    <w:rsid w:val="00AB339C"/>
    <w:rsid w:val="00BC615D"/>
    <w:rsid w:val="00BD4BAC"/>
    <w:rsid w:val="00DD0C20"/>
    <w:rsid w:val="00E47AE2"/>
    <w:rsid w:val="00E51C5E"/>
    <w:rsid w:val="00E52135"/>
    <w:rsid w:val="00E56B72"/>
    <w:rsid w:val="00EE77A8"/>
    <w:rsid w:val="00F50F32"/>
    <w:rsid w:val="00F61047"/>
    <w:rsid w:val="62A6218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C1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023C1C"/>
    <w:pPr>
      <w:tabs>
        <w:tab w:val="center" w:pos="4153"/>
        <w:tab w:val="right" w:pos="8306"/>
      </w:tabs>
      <w:snapToGrid w:val="0"/>
      <w:jc w:val="left"/>
    </w:pPr>
    <w:rPr>
      <w:sz w:val="18"/>
      <w:szCs w:val="18"/>
    </w:rPr>
  </w:style>
  <w:style w:type="paragraph" w:styleId="a4">
    <w:name w:val="header"/>
    <w:basedOn w:val="a"/>
    <w:link w:val="Char0"/>
    <w:uiPriority w:val="99"/>
    <w:unhideWhenUsed/>
    <w:rsid w:val="00023C1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qFormat/>
    <w:rsid w:val="00023C1C"/>
    <w:rPr>
      <w:sz w:val="18"/>
      <w:szCs w:val="18"/>
    </w:rPr>
  </w:style>
  <w:style w:type="character" w:customStyle="1" w:styleId="Char">
    <w:name w:val="页脚 Char"/>
    <w:basedOn w:val="a0"/>
    <w:link w:val="a3"/>
    <w:uiPriority w:val="99"/>
    <w:semiHidden/>
    <w:rsid w:val="00023C1C"/>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255</Words>
  <Characters>1454</Characters>
  <Application>Microsoft Office Word</Application>
  <DocSecurity>0</DocSecurity>
  <Lines>12</Lines>
  <Paragraphs>3</Paragraphs>
  <ScaleCrop>false</ScaleCrop>
  <Company>China</Company>
  <LinksUpToDate>false</LinksUpToDate>
  <CharactersWithSpaces>1706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22</cp:revision>
  <dcterms:created xsi:type="dcterms:W3CDTF">2018-01-31T01:13:00Z</dcterms:created>
  <dcterms:modified xsi:type="dcterms:W3CDTF">2019-01-31T08:05:00Z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