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D6" w:rsidRDefault="00EE6A7B">
      <w:pPr>
        <w:widowControl/>
        <w:shd w:val="clear" w:color="auto" w:fill="FFFFFF"/>
        <w:spacing w:line="580" w:lineRule="atLeast"/>
        <w:jc w:val="center"/>
        <w:rPr>
          <w:rFonts w:ascii="宋体" w:cs="宋体"/>
          <w:color w:val="000000"/>
          <w:kern w:val="0"/>
          <w:sz w:val="18"/>
          <w:szCs w:val="18"/>
        </w:rPr>
      </w:pPr>
      <w:r>
        <w:rPr>
          <w:rFonts w:ascii="宋体" w:hAnsi="宋体" w:cs="宋体" w:hint="eastAsia"/>
          <w:bCs/>
          <w:color w:val="000000"/>
          <w:kern w:val="0"/>
          <w:sz w:val="44"/>
          <w:szCs w:val="44"/>
        </w:rPr>
        <w:t>老城区</w:t>
      </w:r>
      <w:proofErr w:type="gramStart"/>
      <w:r>
        <w:rPr>
          <w:rFonts w:ascii="宋体" w:hAnsi="宋体" w:cs="宋体" w:hint="eastAsia"/>
          <w:bCs/>
          <w:color w:val="000000"/>
          <w:kern w:val="0"/>
          <w:sz w:val="44"/>
          <w:szCs w:val="44"/>
        </w:rPr>
        <w:t>人社局</w:t>
      </w:r>
      <w:proofErr w:type="gramEnd"/>
      <w:r>
        <w:rPr>
          <w:rFonts w:ascii="宋体" w:hAnsi="宋体" w:cs="宋体"/>
          <w:bCs/>
          <w:color w:val="000000"/>
          <w:kern w:val="0"/>
          <w:sz w:val="44"/>
          <w:szCs w:val="44"/>
        </w:rPr>
        <w:t>2018</w:t>
      </w:r>
      <w:r>
        <w:rPr>
          <w:rFonts w:ascii="宋体" w:hAnsi="宋体" w:cs="宋体" w:hint="eastAsia"/>
          <w:bCs/>
          <w:color w:val="000000"/>
          <w:kern w:val="0"/>
          <w:sz w:val="44"/>
          <w:szCs w:val="44"/>
        </w:rPr>
        <w:t>年</w:t>
      </w:r>
    </w:p>
    <w:p w:rsidR="00643DD6" w:rsidRDefault="00EE6A7B">
      <w:pPr>
        <w:widowControl/>
        <w:shd w:val="clear" w:color="auto" w:fill="FFFFFF"/>
        <w:spacing w:line="580" w:lineRule="atLeast"/>
        <w:jc w:val="center"/>
        <w:rPr>
          <w:rFonts w:ascii="宋体" w:cs="宋体"/>
          <w:color w:val="000000"/>
          <w:kern w:val="0"/>
          <w:sz w:val="18"/>
          <w:szCs w:val="18"/>
        </w:rPr>
      </w:pPr>
      <w:r>
        <w:rPr>
          <w:rFonts w:ascii="宋体" w:hAnsi="宋体" w:cs="宋体" w:hint="eastAsia"/>
          <w:bCs/>
          <w:color w:val="000000"/>
          <w:kern w:val="0"/>
          <w:sz w:val="44"/>
          <w:szCs w:val="44"/>
        </w:rPr>
        <w:t>部门预算基本情况说明</w:t>
      </w:r>
    </w:p>
    <w:p w:rsidR="00643DD6" w:rsidRDefault="00EE6A7B">
      <w:pPr>
        <w:widowControl/>
        <w:shd w:val="clear" w:color="auto" w:fill="FFFFFF"/>
        <w:spacing w:line="580" w:lineRule="atLeast"/>
        <w:ind w:firstLine="640"/>
        <w:rPr>
          <w:rFonts w:ascii="宋体" w:cs="宋体"/>
          <w:color w:val="000000"/>
          <w:kern w:val="0"/>
          <w:sz w:val="18"/>
          <w:szCs w:val="18"/>
        </w:rPr>
      </w:pPr>
      <w:r>
        <w:rPr>
          <w:rFonts w:ascii="仿宋_GB2312" w:eastAsia="仿宋_GB2312" w:hAnsi="宋体" w:cs="宋体"/>
          <w:bCs/>
          <w:color w:val="000000"/>
          <w:kern w:val="0"/>
          <w:sz w:val="32"/>
        </w:rPr>
        <w:t> </w:t>
      </w:r>
    </w:p>
    <w:p w:rsidR="00643DD6" w:rsidRDefault="00EE6A7B">
      <w:pPr>
        <w:widowControl/>
        <w:shd w:val="clear" w:color="auto" w:fill="FFFFFF"/>
        <w:spacing w:line="600" w:lineRule="atLeast"/>
        <w:ind w:firstLineChars="200" w:firstLine="560"/>
        <w:rPr>
          <w:rFonts w:asciiTheme="minorEastAsia" w:eastAsiaTheme="minorEastAsia" w:hAnsiTheme="minorEastAsia" w:cstheme="minorEastAsia"/>
          <w:color w:val="000000"/>
          <w:kern w:val="0"/>
          <w:sz w:val="28"/>
          <w:szCs w:val="28"/>
        </w:rPr>
      </w:pPr>
      <w:r>
        <w:rPr>
          <w:rFonts w:asciiTheme="minorEastAsia" w:eastAsiaTheme="minorEastAsia" w:hAnsiTheme="minorEastAsia" w:cstheme="minorEastAsia" w:hint="eastAsia"/>
          <w:color w:val="000000"/>
          <w:kern w:val="0"/>
          <w:sz w:val="28"/>
          <w:szCs w:val="28"/>
        </w:rPr>
        <w:t>一、部门主要职责及机构设置情况</w:t>
      </w:r>
    </w:p>
    <w:p w:rsidR="00643DD6" w:rsidRDefault="00EE6A7B">
      <w:pPr>
        <w:widowControl/>
        <w:shd w:val="clear" w:color="auto" w:fill="FFFFFF"/>
        <w:spacing w:line="600" w:lineRule="atLeast"/>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老城区</w:t>
      </w:r>
      <w:proofErr w:type="gramStart"/>
      <w:r>
        <w:rPr>
          <w:rFonts w:asciiTheme="minorEastAsia" w:eastAsiaTheme="minorEastAsia" w:hAnsiTheme="minorEastAsia" w:cstheme="minorEastAsia" w:hint="eastAsia"/>
          <w:color w:val="000000"/>
          <w:sz w:val="28"/>
          <w:szCs w:val="28"/>
        </w:rPr>
        <w:t>人社局</w:t>
      </w:r>
      <w:proofErr w:type="gramEnd"/>
      <w:r>
        <w:rPr>
          <w:rFonts w:asciiTheme="minorEastAsia" w:eastAsiaTheme="minorEastAsia" w:hAnsiTheme="minorEastAsia" w:cstheme="minorEastAsia" w:hint="eastAsia"/>
          <w:color w:val="000000"/>
          <w:sz w:val="28"/>
          <w:szCs w:val="28"/>
        </w:rPr>
        <w:t>共有两个内设二级机构，分别为老城区劳动保障监察大队、人力资源公共服务中心。</w:t>
      </w:r>
      <w:proofErr w:type="gramStart"/>
      <w:r>
        <w:rPr>
          <w:rFonts w:asciiTheme="minorEastAsia" w:eastAsiaTheme="minorEastAsia" w:hAnsiTheme="minorEastAsia" w:cstheme="minorEastAsia" w:hint="eastAsia"/>
          <w:color w:val="000000"/>
          <w:sz w:val="28"/>
          <w:szCs w:val="28"/>
        </w:rPr>
        <w:t>人社局内</w:t>
      </w:r>
      <w:proofErr w:type="gramEnd"/>
      <w:r>
        <w:rPr>
          <w:rFonts w:asciiTheme="minorEastAsia" w:eastAsiaTheme="minorEastAsia" w:hAnsiTheme="minorEastAsia" w:cstheme="minorEastAsia" w:hint="eastAsia"/>
          <w:color w:val="000000"/>
          <w:sz w:val="28"/>
          <w:szCs w:val="28"/>
        </w:rPr>
        <w:t>设有办公室、人力资源管理股、劳动就业促进办公室、劳动保障监察股、人事劳动争议仲裁办公室。</w:t>
      </w:r>
      <w:proofErr w:type="gramStart"/>
      <w:r>
        <w:rPr>
          <w:rFonts w:asciiTheme="minorEastAsia" w:eastAsiaTheme="minorEastAsia" w:hAnsiTheme="minorEastAsia" w:cstheme="minorEastAsia" w:hint="eastAsia"/>
          <w:color w:val="000000"/>
          <w:sz w:val="28"/>
          <w:szCs w:val="28"/>
        </w:rPr>
        <w:t>人社局</w:t>
      </w:r>
      <w:proofErr w:type="gramEnd"/>
      <w:r>
        <w:rPr>
          <w:rFonts w:asciiTheme="minorEastAsia" w:eastAsiaTheme="minorEastAsia" w:hAnsiTheme="minorEastAsia" w:cstheme="minorEastAsia" w:hint="eastAsia"/>
          <w:color w:val="000000"/>
          <w:sz w:val="28"/>
          <w:szCs w:val="28"/>
        </w:rPr>
        <w:t>职能：1、</w:t>
      </w:r>
      <w:proofErr w:type="gramStart"/>
      <w:r>
        <w:rPr>
          <w:rFonts w:asciiTheme="minorEastAsia" w:eastAsiaTheme="minorEastAsia" w:hAnsiTheme="minorEastAsia" w:cstheme="minorEastAsia" w:hint="eastAsia"/>
          <w:color w:val="000000"/>
          <w:sz w:val="28"/>
          <w:szCs w:val="28"/>
          <w:shd w:val="clear" w:color="auto" w:fill="FFFFFF"/>
        </w:rPr>
        <w:t>彻执行</w:t>
      </w:r>
      <w:proofErr w:type="gramEnd"/>
      <w:r>
        <w:rPr>
          <w:rFonts w:asciiTheme="minorEastAsia" w:eastAsiaTheme="minorEastAsia" w:hAnsiTheme="minorEastAsia" w:cstheme="minorEastAsia" w:hint="eastAsia"/>
          <w:color w:val="000000"/>
          <w:sz w:val="28"/>
          <w:szCs w:val="28"/>
          <w:shd w:val="clear" w:color="auto" w:fill="FFFFFF"/>
        </w:rPr>
        <w:t>国家、省、市人力资源和社会保障法律法规和方针政策，负责对全区机关、企事业单位人力资源和社会保障工作进行业务指导、督促检查和协调服务。2、会同有关部门指导全区公务员和事业单位人事制度改革和人事管理工作；3、</w:t>
      </w:r>
      <w:r>
        <w:rPr>
          <w:rFonts w:asciiTheme="minorEastAsia" w:eastAsiaTheme="minorEastAsia" w:hAnsiTheme="minorEastAsia" w:cstheme="minorEastAsia" w:hint="eastAsia"/>
          <w:color w:val="000000"/>
          <w:sz w:val="28"/>
          <w:szCs w:val="28"/>
        </w:rPr>
        <w:t>负责全区就业再就业工作；4、负责对全区用人单位执行劳动和社会保障法律、法规情况的监察工作，依法查处和督办违法案件；综合管理全区人事劳动争议处理工作。</w:t>
      </w:r>
    </w:p>
    <w:p w:rsidR="00373165" w:rsidRPr="00914B61" w:rsidRDefault="00373165" w:rsidP="00373165">
      <w:pPr>
        <w:widowControl/>
        <w:shd w:val="clear" w:color="auto" w:fill="FFFFFF"/>
        <w:spacing w:line="580" w:lineRule="atLeast"/>
        <w:ind w:firstLineChars="221" w:firstLine="619"/>
        <w:rPr>
          <w:rFonts w:asciiTheme="minorEastAsia" w:hAnsiTheme="minorEastAsia" w:cs="宋体" w:hint="eastAsia"/>
          <w:color w:val="4E4E4E"/>
          <w:kern w:val="0"/>
          <w:sz w:val="28"/>
          <w:szCs w:val="28"/>
        </w:rPr>
      </w:pPr>
      <w:r>
        <w:rPr>
          <w:rFonts w:asciiTheme="minorEastAsia" w:hAnsiTheme="minorEastAsia" w:cs="宋体" w:hint="eastAsia"/>
          <w:color w:val="000000"/>
          <w:kern w:val="0"/>
          <w:sz w:val="28"/>
          <w:szCs w:val="28"/>
        </w:rPr>
        <w:t>二、预算收支增减变化情况说明</w:t>
      </w:r>
    </w:p>
    <w:p w:rsidR="00643DD6" w:rsidRDefault="00EE6A7B">
      <w:pPr>
        <w:widowControl/>
        <w:shd w:val="clear" w:color="auto" w:fill="FFFFFF"/>
        <w:spacing w:line="600" w:lineRule="atLeast"/>
        <w:ind w:firstLineChars="200" w:firstLine="560"/>
        <w:jc w:val="left"/>
        <w:rPr>
          <w:rFonts w:asciiTheme="minorEastAsia" w:eastAsiaTheme="minorEastAsia" w:hAnsiTheme="minorEastAsia" w:cstheme="minorEastAsia"/>
          <w:color w:val="000000"/>
          <w:kern w:val="0"/>
          <w:sz w:val="28"/>
          <w:szCs w:val="28"/>
        </w:rPr>
      </w:pPr>
      <w:r>
        <w:rPr>
          <w:rFonts w:asciiTheme="minorEastAsia" w:eastAsiaTheme="minorEastAsia" w:hAnsiTheme="minorEastAsia" w:cstheme="minorEastAsia" w:hint="eastAsia"/>
          <w:color w:val="000000"/>
          <w:kern w:val="0"/>
          <w:sz w:val="28"/>
          <w:szCs w:val="28"/>
        </w:rPr>
        <w:t>2018年收入预算8961223.16元，较2017年增加7332316.7元，主要原因是2018年工资调整及项目支出（再就业资金）增加。其中，财政一般拨款8961223.16元，国有资源有偿使用收入0元，部门结余结转资金0元。</w:t>
      </w:r>
    </w:p>
    <w:p w:rsidR="00643DD6" w:rsidRDefault="00EE6A7B" w:rsidP="00373165">
      <w:pPr>
        <w:widowControl/>
        <w:shd w:val="clear" w:color="auto" w:fill="FFFFFF"/>
        <w:spacing w:line="600" w:lineRule="atLeast"/>
        <w:ind w:firstLineChars="200" w:firstLine="560"/>
        <w:rPr>
          <w:rFonts w:asciiTheme="minorEastAsia" w:eastAsiaTheme="minorEastAsia" w:hAnsiTheme="minorEastAsia" w:cstheme="minorEastAsia"/>
          <w:color w:val="000000"/>
          <w:kern w:val="0"/>
          <w:sz w:val="28"/>
          <w:szCs w:val="28"/>
        </w:rPr>
      </w:pPr>
      <w:r>
        <w:rPr>
          <w:rFonts w:asciiTheme="minorEastAsia" w:eastAsiaTheme="minorEastAsia" w:hAnsiTheme="minorEastAsia" w:cstheme="minorEastAsia" w:hint="eastAsia"/>
          <w:color w:val="000000"/>
          <w:kern w:val="0"/>
          <w:sz w:val="28"/>
          <w:szCs w:val="28"/>
        </w:rPr>
        <w:t>2018年支出预算8961223.16元，较2017年增加7332316.7元，主要原因是2018年工资调整及项目支出（再就业资金）增加。其中，</w:t>
      </w:r>
      <w:r>
        <w:rPr>
          <w:rFonts w:asciiTheme="minorEastAsia" w:eastAsiaTheme="minorEastAsia" w:hAnsiTheme="minorEastAsia" w:cstheme="minorEastAsia" w:hint="eastAsia"/>
          <w:color w:val="000000"/>
          <w:kern w:val="0"/>
          <w:sz w:val="28"/>
          <w:szCs w:val="28"/>
        </w:rPr>
        <w:lastRenderedPageBreak/>
        <w:t>财政一般拨款8961223.16元，国有资源有偿使用收入0元，部门结余结转资金0元。</w:t>
      </w:r>
    </w:p>
    <w:p w:rsidR="00643DD6" w:rsidRDefault="00EE6A7B">
      <w:pPr>
        <w:spacing w:line="600" w:lineRule="atLeast"/>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0"/>
          <w:sz w:val="28"/>
          <w:szCs w:val="28"/>
        </w:rPr>
        <w:t>2018年支出预算按用途划分：工资福利支出</w:t>
      </w:r>
      <w:r>
        <w:rPr>
          <w:rFonts w:asciiTheme="minorEastAsia" w:eastAsiaTheme="minorEastAsia" w:hAnsiTheme="minorEastAsia" w:cstheme="minorEastAsia" w:hint="eastAsia"/>
          <w:color w:val="000000"/>
          <w:sz w:val="28"/>
          <w:szCs w:val="28"/>
        </w:rPr>
        <w:t>730,038.9</w:t>
      </w:r>
      <w:r>
        <w:rPr>
          <w:rFonts w:asciiTheme="minorEastAsia" w:eastAsiaTheme="minorEastAsia" w:hAnsiTheme="minorEastAsia" w:cstheme="minorEastAsia" w:hint="eastAsia"/>
          <w:color w:val="000000"/>
          <w:kern w:val="0"/>
          <w:sz w:val="28"/>
          <w:szCs w:val="28"/>
        </w:rPr>
        <w:t>元，占8.15％；对个人和家庭的补助104381.72元，占1.161％；商品服务支出55462.54元，占0.62％；项目支出8071340元，占90％。</w:t>
      </w:r>
    </w:p>
    <w:p w:rsidR="00373165" w:rsidRDefault="00373165" w:rsidP="00373165">
      <w:pPr>
        <w:widowControl/>
        <w:shd w:val="clear" w:color="auto" w:fill="FFFFFF"/>
        <w:spacing w:line="580" w:lineRule="atLeast"/>
        <w:ind w:firstLine="480"/>
        <w:rPr>
          <w:rFonts w:asciiTheme="minorEastAsia" w:hAnsiTheme="minorEastAsia" w:cs="宋体"/>
          <w:color w:val="4E4E4E"/>
          <w:kern w:val="0"/>
          <w:sz w:val="28"/>
          <w:szCs w:val="28"/>
        </w:rPr>
      </w:pPr>
      <w:r>
        <w:rPr>
          <w:rFonts w:asciiTheme="minorEastAsia" w:hAnsiTheme="minorEastAsia" w:cs="宋体" w:hint="eastAsia"/>
          <w:color w:val="000000"/>
          <w:kern w:val="0"/>
          <w:sz w:val="28"/>
          <w:szCs w:val="28"/>
        </w:rPr>
        <w:t>三、“三公”经费说明及增减变化原因</w:t>
      </w:r>
    </w:p>
    <w:p w:rsidR="00643DD6" w:rsidRDefault="00EE6A7B">
      <w:pPr>
        <w:widowControl/>
        <w:shd w:val="clear" w:color="auto" w:fill="FFFFFF"/>
        <w:spacing w:line="600" w:lineRule="atLeast"/>
        <w:ind w:firstLineChars="200" w:firstLine="560"/>
        <w:rPr>
          <w:rFonts w:asciiTheme="minorEastAsia" w:eastAsiaTheme="minorEastAsia" w:hAnsiTheme="minorEastAsia" w:cstheme="minorEastAsia"/>
          <w:color w:val="000000"/>
          <w:kern w:val="0"/>
          <w:sz w:val="28"/>
          <w:szCs w:val="28"/>
        </w:rPr>
      </w:pPr>
      <w:r>
        <w:rPr>
          <w:rFonts w:asciiTheme="minorEastAsia" w:eastAsiaTheme="minorEastAsia" w:hAnsiTheme="minorEastAsia" w:cstheme="minorEastAsia" w:hint="eastAsia"/>
          <w:color w:val="000000"/>
          <w:kern w:val="0"/>
          <w:sz w:val="28"/>
          <w:szCs w:val="28"/>
        </w:rPr>
        <w:t>按照中央“八项规定”有关要求，本着厉行节约的原则，结合公务用车改革，我单位2018年度“三公经费”财政拨款预算安排0元，较2017年度“三公经费”支出预算数0元无变化，主要原因是公车改革。</w:t>
      </w:r>
    </w:p>
    <w:p w:rsidR="00643DD6" w:rsidRDefault="00373165">
      <w:pPr>
        <w:widowControl/>
        <w:shd w:val="clear" w:color="auto" w:fill="FFFFFF"/>
        <w:spacing w:line="600" w:lineRule="atLeast"/>
        <w:ind w:firstLineChars="200" w:firstLine="560"/>
        <w:jc w:val="left"/>
        <w:rPr>
          <w:rFonts w:asciiTheme="minorEastAsia" w:eastAsiaTheme="minorEastAsia" w:hAnsiTheme="minorEastAsia" w:cstheme="minorEastAsia"/>
          <w:color w:val="000000"/>
          <w:kern w:val="0"/>
          <w:sz w:val="28"/>
          <w:szCs w:val="28"/>
        </w:rPr>
      </w:pPr>
      <w:r>
        <w:rPr>
          <w:rFonts w:asciiTheme="minorEastAsia" w:eastAsiaTheme="minorEastAsia" w:hAnsiTheme="minorEastAsia" w:cstheme="minorEastAsia" w:hint="eastAsia"/>
          <w:bCs/>
          <w:color w:val="000000"/>
          <w:kern w:val="0"/>
          <w:sz w:val="28"/>
          <w:szCs w:val="28"/>
        </w:rPr>
        <w:t>四</w:t>
      </w:r>
      <w:r w:rsidR="00EE6A7B">
        <w:rPr>
          <w:rFonts w:asciiTheme="minorEastAsia" w:eastAsiaTheme="minorEastAsia" w:hAnsiTheme="minorEastAsia" w:cstheme="minorEastAsia" w:hint="eastAsia"/>
          <w:bCs/>
          <w:color w:val="000000"/>
          <w:kern w:val="0"/>
          <w:sz w:val="28"/>
          <w:szCs w:val="28"/>
        </w:rPr>
        <w:t>、机关运行经费说明</w:t>
      </w:r>
      <w:r w:rsidR="00EE6A7B">
        <w:rPr>
          <w:rFonts w:asciiTheme="minorEastAsia" w:eastAsiaTheme="minorEastAsia" w:hAnsiTheme="minorEastAsia" w:cstheme="minorEastAsia" w:hint="eastAsia"/>
          <w:color w:val="000000"/>
          <w:kern w:val="0"/>
          <w:sz w:val="28"/>
          <w:szCs w:val="28"/>
        </w:rPr>
        <w:br/>
        <w:t>  2018年我单位机关运行经费预算为27600元，其中办公费8000元，差旅费5000元，其他商品和服务支出14600元。</w:t>
      </w:r>
    </w:p>
    <w:p w:rsidR="00643DD6" w:rsidRDefault="00373165">
      <w:pPr>
        <w:widowControl/>
        <w:shd w:val="clear" w:color="auto" w:fill="FFFFFF"/>
        <w:spacing w:line="600" w:lineRule="atLeast"/>
        <w:ind w:firstLineChars="200" w:firstLine="560"/>
        <w:jc w:val="left"/>
        <w:rPr>
          <w:rFonts w:asciiTheme="minorEastAsia" w:eastAsiaTheme="minorEastAsia" w:hAnsiTheme="minorEastAsia" w:cstheme="minorEastAsia"/>
          <w:color w:val="000000"/>
          <w:kern w:val="0"/>
          <w:sz w:val="28"/>
          <w:szCs w:val="28"/>
        </w:rPr>
      </w:pPr>
      <w:r>
        <w:rPr>
          <w:rFonts w:asciiTheme="minorEastAsia" w:eastAsiaTheme="minorEastAsia" w:hAnsiTheme="minorEastAsia" w:cstheme="minorEastAsia" w:hint="eastAsia"/>
          <w:bCs/>
          <w:color w:val="000000"/>
          <w:kern w:val="0"/>
          <w:sz w:val="28"/>
          <w:szCs w:val="28"/>
        </w:rPr>
        <w:t>五</w:t>
      </w:r>
      <w:r w:rsidR="00EE6A7B">
        <w:rPr>
          <w:rFonts w:asciiTheme="minorEastAsia" w:eastAsiaTheme="minorEastAsia" w:hAnsiTheme="minorEastAsia" w:cstheme="minorEastAsia" w:hint="eastAsia"/>
          <w:bCs/>
          <w:color w:val="000000"/>
          <w:kern w:val="0"/>
          <w:sz w:val="28"/>
          <w:szCs w:val="28"/>
        </w:rPr>
        <w:t>、政府采购情况说明</w:t>
      </w:r>
      <w:r w:rsidR="00EE6A7B">
        <w:rPr>
          <w:rFonts w:asciiTheme="minorEastAsia" w:eastAsiaTheme="minorEastAsia" w:hAnsiTheme="minorEastAsia" w:cstheme="minorEastAsia" w:hint="eastAsia"/>
          <w:color w:val="000000"/>
          <w:kern w:val="0"/>
          <w:sz w:val="28"/>
          <w:szCs w:val="28"/>
        </w:rPr>
        <w:br/>
        <w:t>  2018年度我单位安排政府采购预算支出6000元。</w:t>
      </w:r>
    </w:p>
    <w:p w:rsidR="001A35CB" w:rsidRPr="001A35CB" w:rsidRDefault="00373165" w:rsidP="001A35CB">
      <w:pPr>
        <w:widowControl/>
        <w:shd w:val="clear" w:color="auto" w:fill="FFFFFF"/>
        <w:spacing w:line="600" w:lineRule="atLeast"/>
        <w:ind w:firstLineChars="200" w:firstLine="560"/>
        <w:jc w:val="left"/>
        <w:rPr>
          <w:rFonts w:asciiTheme="minorEastAsia" w:eastAsiaTheme="minorEastAsia" w:hAnsiTheme="minorEastAsia" w:cstheme="minorEastAsia"/>
          <w:color w:val="000000"/>
          <w:kern w:val="0"/>
          <w:sz w:val="28"/>
          <w:szCs w:val="28"/>
        </w:rPr>
      </w:pPr>
      <w:r>
        <w:rPr>
          <w:rFonts w:asciiTheme="minorEastAsia" w:eastAsiaTheme="minorEastAsia" w:hAnsiTheme="minorEastAsia" w:cstheme="minorEastAsia" w:hint="eastAsia"/>
          <w:color w:val="000000"/>
          <w:kern w:val="0"/>
          <w:sz w:val="28"/>
          <w:szCs w:val="28"/>
        </w:rPr>
        <w:t>六</w:t>
      </w:r>
      <w:r w:rsidR="001A35CB" w:rsidRPr="001A35CB">
        <w:rPr>
          <w:rFonts w:asciiTheme="minorEastAsia" w:eastAsiaTheme="minorEastAsia" w:hAnsiTheme="minorEastAsia" w:cstheme="minorEastAsia" w:hint="eastAsia"/>
          <w:color w:val="000000"/>
          <w:kern w:val="0"/>
          <w:sz w:val="28"/>
          <w:szCs w:val="28"/>
        </w:rPr>
        <w:t>、国有资产占用情况说明</w:t>
      </w:r>
    </w:p>
    <w:p w:rsidR="001A35CB" w:rsidRDefault="001A35CB" w:rsidP="001A35CB">
      <w:pPr>
        <w:widowControl/>
        <w:shd w:val="clear" w:color="auto" w:fill="FFFFFF"/>
        <w:spacing w:line="600" w:lineRule="atLeast"/>
        <w:ind w:firstLineChars="200" w:firstLine="560"/>
        <w:jc w:val="left"/>
        <w:rPr>
          <w:rFonts w:asciiTheme="minorEastAsia" w:eastAsiaTheme="minorEastAsia" w:hAnsiTheme="minorEastAsia" w:cstheme="minorEastAsia"/>
          <w:color w:val="000000"/>
          <w:kern w:val="0"/>
          <w:sz w:val="28"/>
          <w:szCs w:val="28"/>
        </w:rPr>
      </w:pPr>
      <w:r w:rsidRPr="001A35CB">
        <w:rPr>
          <w:rFonts w:asciiTheme="minorEastAsia" w:eastAsiaTheme="minorEastAsia" w:hAnsiTheme="minorEastAsia" w:cstheme="minorEastAsia" w:hint="eastAsia"/>
          <w:color w:val="000000"/>
          <w:kern w:val="0"/>
          <w:sz w:val="28"/>
          <w:szCs w:val="28"/>
        </w:rPr>
        <w:t>本单位共有单价50万元以上通用设备0台（套），单价100万元以上专用设备0台（套）。</w:t>
      </w:r>
    </w:p>
    <w:p w:rsidR="00A576C3" w:rsidRPr="00A576C3" w:rsidRDefault="00373165" w:rsidP="00A576C3">
      <w:pPr>
        <w:widowControl/>
        <w:shd w:val="clear" w:color="auto" w:fill="FFFFFF"/>
        <w:spacing w:line="600" w:lineRule="atLeast"/>
        <w:ind w:firstLineChars="200" w:firstLine="560"/>
        <w:jc w:val="left"/>
        <w:rPr>
          <w:rFonts w:asciiTheme="minorEastAsia" w:eastAsiaTheme="minorEastAsia" w:hAnsiTheme="minorEastAsia" w:cstheme="minorEastAsia"/>
          <w:color w:val="000000"/>
          <w:kern w:val="0"/>
          <w:sz w:val="28"/>
          <w:szCs w:val="28"/>
        </w:rPr>
      </w:pPr>
      <w:r>
        <w:rPr>
          <w:rFonts w:asciiTheme="minorEastAsia" w:eastAsiaTheme="minorEastAsia" w:hAnsiTheme="minorEastAsia" w:cstheme="minorEastAsia" w:hint="eastAsia"/>
          <w:color w:val="000000"/>
          <w:kern w:val="0"/>
          <w:sz w:val="28"/>
          <w:szCs w:val="28"/>
        </w:rPr>
        <w:t>七</w:t>
      </w:r>
      <w:r w:rsidR="00A576C3" w:rsidRPr="00A576C3">
        <w:rPr>
          <w:rFonts w:asciiTheme="minorEastAsia" w:eastAsiaTheme="minorEastAsia" w:hAnsiTheme="minorEastAsia" w:cstheme="minorEastAsia" w:hint="eastAsia"/>
          <w:color w:val="000000"/>
          <w:kern w:val="0"/>
          <w:sz w:val="28"/>
          <w:szCs w:val="28"/>
        </w:rPr>
        <w:t>、预算绩效工作情况说明</w:t>
      </w:r>
    </w:p>
    <w:p w:rsidR="00A576C3" w:rsidRPr="00A576C3" w:rsidRDefault="00A576C3" w:rsidP="00A576C3">
      <w:pPr>
        <w:widowControl/>
        <w:shd w:val="clear" w:color="auto" w:fill="FFFFFF"/>
        <w:spacing w:line="600" w:lineRule="atLeast"/>
        <w:ind w:firstLineChars="200" w:firstLine="560"/>
        <w:jc w:val="left"/>
        <w:rPr>
          <w:rFonts w:asciiTheme="minorEastAsia" w:eastAsiaTheme="minorEastAsia" w:hAnsiTheme="minorEastAsia" w:cstheme="minorEastAsia"/>
          <w:color w:val="000000"/>
          <w:kern w:val="0"/>
          <w:sz w:val="28"/>
          <w:szCs w:val="28"/>
        </w:rPr>
      </w:pPr>
      <w:r w:rsidRPr="00A576C3">
        <w:rPr>
          <w:rFonts w:asciiTheme="minorEastAsia" w:eastAsiaTheme="minorEastAsia" w:hAnsiTheme="minorEastAsia" w:cstheme="minorEastAsia" w:hint="eastAsia"/>
          <w:color w:val="000000"/>
          <w:kern w:val="0"/>
          <w:sz w:val="28"/>
          <w:szCs w:val="28"/>
        </w:rPr>
        <w:t>本单位2018年未开展预算绩效工作。</w:t>
      </w:r>
    </w:p>
    <w:p w:rsidR="00A576C3" w:rsidRDefault="00373165" w:rsidP="00A576C3">
      <w:pPr>
        <w:widowControl/>
        <w:shd w:val="clear" w:color="auto" w:fill="FFFFFF"/>
        <w:spacing w:line="600" w:lineRule="atLeast"/>
        <w:ind w:firstLineChars="200" w:firstLine="560"/>
        <w:jc w:val="left"/>
        <w:rPr>
          <w:rFonts w:asciiTheme="minorEastAsia" w:eastAsiaTheme="minorEastAsia" w:hAnsiTheme="minorEastAsia" w:cstheme="minorEastAsia"/>
          <w:color w:val="000000"/>
          <w:kern w:val="0"/>
          <w:sz w:val="28"/>
          <w:szCs w:val="28"/>
        </w:rPr>
      </w:pPr>
      <w:r>
        <w:rPr>
          <w:rFonts w:asciiTheme="minorEastAsia" w:eastAsiaTheme="minorEastAsia" w:hAnsiTheme="minorEastAsia" w:cstheme="minorEastAsia" w:hint="eastAsia"/>
          <w:color w:val="000000"/>
          <w:kern w:val="0"/>
          <w:sz w:val="28"/>
          <w:szCs w:val="28"/>
        </w:rPr>
        <w:t>八</w:t>
      </w:r>
      <w:r w:rsidR="00A576C3" w:rsidRPr="00A576C3">
        <w:rPr>
          <w:rFonts w:asciiTheme="minorEastAsia" w:eastAsiaTheme="minorEastAsia" w:hAnsiTheme="minorEastAsia" w:cstheme="minorEastAsia" w:hint="eastAsia"/>
          <w:color w:val="000000"/>
          <w:kern w:val="0"/>
          <w:sz w:val="28"/>
          <w:szCs w:val="28"/>
        </w:rPr>
        <w:t>、名词解释</w:t>
      </w:r>
    </w:p>
    <w:p w:rsidR="00643DD6" w:rsidRDefault="00EE6A7B">
      <w:pPr>
        <w:widowControl/>
        <w:shd w:val="clear" w:color="auto" w:fill="FFFFFF"/>
        <w:spacing w:line="600" w:lineRule="atLeast"/>
        <w:ind w:firstLineChars="200" w:firstLine="560"/>
        <w:jc w:val="left"/>
        <w:rPr>
          <w:rFonts w:asciiTheme="minorEastAsia" w:eastAsiaTheme="minorEastAsia" w:hAnsiTheme="minorEastAsia" w:cstheme="minorEastAsia"/>
          <w:color w:val="000000"/>
          <w:kern w:val="0"/>
          <w:sz w:val="28"/>
          <w:szCs w:val="28"/>
        </w:rPr>
      </w:pPr>
      <w:r>
        <w:rPr>
          <w:rFonts w:asciiTheme="minorEastAsia" w:eastAsiaTheme="minorEastAsia" w:hAnsiTheme="minorEastAsia" w:cstheme="minorEastAsia" w:hint="eastAsia"/>
          <w:bCs/>
          <w:color w:val="000000"/>
          <w:kern w:val="0"/>
          <w:sz w:val="28"/>
          <w:szCs w:val="28"/>
        </w:rPr>
        <w:t>财政拨款收入：</w:t>
      </w:r>
      <w:r>
        <w:rPr>
          <w:rFonts w:asciiTheme="minorEastAsia" w:eastAsiaTheme="minorEastAsia" w:hAnsiTheme="minorEastAsia" w:cstheme="minorEastAsia" w:hint="eastAsia"/>
          <w:color w:val="000000"/>
          <w:kern w:val="0"/>
          <w:sz w:val="28"/>
          <w:szCs w:val="28"/>
        </w:rPr>
        <w:t>是指财政当年拨付的资金。</w:t>
      </w:r>
    </w:p>
    <w:p w:rsidR="00643DD6" w:rsidRDefault="00EE6A7B">
      <w:pPr>
        <w:widowControl/>
        <w:shd w:val="clear" w:color="auto" w:fill="FFFFFF"/>
        <w:spacing w:line="600" w:lineRule="atLeast"/>
        <w:ind w:firstLineChars="200" w:firstLine="560"/>
        <w:jc w:val="left"/>
        <w:rPr>
          <w:rFonts w:asciiTheme="minorEastAsia" w:eastAsiaTheme="minorEastAsia" w:hAnsiTheme="minorEastAsia" w:cstheme="minorEastAsia"/>
          <w:color w:val="000000"/>
          <w:kern w:val="0"/>
          <w:sz w:val="28"/>
          <w:szCs w:val="28"/>
        </w:rPr>
      </w:pPr>
      <w:r>
        <w:rPr>
          <w:rFonts w:asciiTheme="minorEastAsia" w:eastAsiaTheme="minorEastAsia" w:hAnsiTheme="minorEastAsia" w:cstheme="minorEastAsia" w:hint="eastAsia"/>
          <w:bCs/>
          <w:color w:val="000000"/>
          <w:kern w:val="0"/>
          <w:sz w:val="28"/>
          <w:szCs w:val="28"/>
        </w:rPr>
        <w:lastRenderedPageBreak/>
        <w:t>其他收入：</w:t>
      </w:r>
      <w:r>
        <w:rPr>
          <w:rFonts w:asciiTheme="minorEastAsia" w:eastAsiaTheme="minorEastAsia" w:hAnsiTheme="minorEastAsia" w:cstheme="minorEastAsia" w:hint="eastAsia"/>
          <w:color w:val="000000"/>
          <w:kern w:val="0"/>
          <w:sz w:val="28"/>
          <w:szCs w:val="28"/>
        </w:rPr>
        <w:t>是指部门取得的除“财政拨款”、“事业收入”、“事业单位经营收入”等以外的收入。</w:t>
      </w:r>
      <w:r>
        <w:rPr>
          <w:rFonts w:asciiTheme="minorEastAsia" w:eastAsiaTheme="minorEastAsia" w:hAnsiTheme="minorEastAsia" w:cstheme="minorEastAsia" w:hint="eastAsia"/>
          <w:color w:val="000000"/>
          <w:kern w:val="0"/>
          <w:sz w:val="28"/>
          <w:szCs w:val="28"/>
        </w:rPr>
        <w:br/>
        <w:t>  </w:t>
      </w:r>
      <w:r>
        <w:rPr>
          <w:rFonts w:asciiTheme="minorEastAsia" w:eastAsiaTheme="minorEastAsia" w:hAnsiTheme="minorEastAsia" w:cstheme="minorEastAsia" w:hint="eastAsia"/>
          <w:bCs/>
          <w:color w:val="000000"/>
          <w:kern w:val="0"/>
          <w:sz w:val="28"/>
          <w:szCs w:val="28"/>
        </w:rPr>
        <w:t>上年结转和结余：</w:t>
      </w:r>
      <w:r>
        <w:rPr>
          <w:rFonts w:asciiTheme="minorEastAsia" w:eastAsiaTheme="minorEastAsia" w:hAnsiTheme="minorEastAsia" w:cstheme="minorEastAsia" w:hint="eastAsia"/>
          <w:color w:val="000000"/>
          <w:kern w:val="0"/>
          <w:sz w:val="28"/>
          <w:szCs w:val="28"/>
        </w:rPr>
        <w:t>是指以前年度支出预算因客观条件变化未执行完毕、结转到本年度按有关规定继续使用的资金，既包括财政拨款结转和结余，也包括事业收入、经营收入、其他收入的结转和结余。</w:t>
      </w:r>
      <w:r>
        <w:rPr>
          <w:rFonts w:asciiTheme="minorEastAsia" w:eastAsiaTheme="minorEastAsia" w:hAnsiTheme="minorEastAsia" w:cstheme="minorEastAsia" w:hint="eastAsia"/>
          <w:color w:val="000000"/>
          <w:kern w:val="0"/>
          <w:sz w:val="28"/>
          <w:szCs w:val="28"/>
        </w:rPr>
        <w:br/>
        <w:t>  </w:t>
      </w:r>
      <w:r>
        <w:rPr>
          <w:rFonts w:asciiTheme="minorEastAsia" w:eastAsiaTheme="minorEastAsia" w:hAnsiTheme="minorEastAsia" w:cstheme="minorEastAsia" w:hint="eastAsia"/>
          <w:bCs/>
          <w:color w:val="000000"/>
          <w:kern w:val="0"/>
          <w:sz w:val="28"/>
          <w:szCs w:val="28"/>
        </w:rPr>
        <w:t>基本支出：</w:t>
      </w:r>
      <w:r>
        <w:rPr>
          <w:rFonts w:asciiTheme="minorEastAsia" w:eastAsiaTheme="minorEastAsia" w:hAnsiTheme="minorEastAsia" w:cstheme="minorEastAsia" w:hint="eastAsia"/>
          <w:color w:val="000000"/>
          <w:kern w:val="0"/>
          <w:sz w:val="28"/>
          <w:szCs w:val="28"/>
        </w:rPr>
        <w:t>是指为保障机构正常运转、完成日常工作任务所必需的开支，其内容包括人员经费和日常公用经费两部分。</w:t>
      </w:r>
      <w:r>
        <w:rPr>
          <w:rFonts w:asciiTheme="minorEastAsia" w:eastAsiaTheme="minorEastAsia" w:hAnsiTheme="minorEastAsia" w:cstheme="minorEastAsia" w:hint="eastAsia"/>
          <w:color w:val="000000"/>
          <w:kern w:val="0"/>
          <w:sz w:val="28"/>
          <w:szCs w:val="28"/>
        </w:rPr>
        <w:br/>
        <w:t>  </w:t>
      </w:r>
      <w:r>
        <w:rPr>
          <w:rFonts w:asciiTheme="minorEastAsia" w:eastAsiaTheme="minorEastAsia" w:hAnsiTheme="minorEastAsia" w:cstheme="minorEastAsia" w:hint="eastAsia"/>
          <w:bCs/>
          <w:color w:val="000000"/>
          <w:kern w:val="0"/>
          <w:sz w:val="28"/>
          <w:szCs w:val="28"/>
        </w:rPr>
        <w:t>项目支出：</w:t>
      </w:r>
      <w:r>
        <w:rPr>
          <w:rFonts w:asciiTheme="minorEastAsia" w:eastAsiaTheme="minorEastAsia" w:hAnsiTheme="minorEastAsia" w:cstheme="minorEastAsia" w:hint="eastAsia"/>
          <w:color w:val="000000"/>
          <w:kern w:val="0"/>
          <w:sz w:val="28"/>
          <w:szCs w:val="28"/>
        </w:rPr>
        <w:t>是指在基本支出之外，为完成特定的行政工作任务或事业发展目标所发生的支出。</w:t>
      </w:r>
      <w:r>
        <w:rPr>
          <w:rFonts w:asciiTheme="minorEastAsia" w:eastAsiaTheme="minorEastAsia" w:hAnsiTheme="minorEastAsia" w:cstheme="minorEastAsia" w:hint="eastAsia"/>
          <w:color w:val="000000"/>
          <w:kern w:val="0"/>
          <w:sz w:val="28"/>
          <w:szCs w:val="28"/>
        </w:rPr>
        <w:br/>
        <w:t>  </w:t>
      </w:r>
      <w:r>
        <w:rPr>
          <w:rFonts w:asciiTheme="minorEastAsia" w:eastAsiaTheme="minorEastAsia" w:hAnsiTheme="minorEastAsia" w:cstheme="minorEastAsia" w:hint="eastAsia"/>
          <w:bCs/>
          <w:color w:val="000000"/>
          <w:kern w:val="0"/>
          <w:sz w:val="28"/>
          <w:szCs w:val="28"/>
        </w:rPr>
        <w:t>“三公”经费：</w:t>
      </w:r>
      <w:r>
        <w:rPr>
          <w:rFonts w:asciiTheme="minorEastAsia" w:eastAsiaTheme="minorEastAsia" w:hAnsiTheme="minorEastAsia" w:cstheme="minorEastAsia" w:hint="eastAsia"/>
          <w:color w:val="000000"/>
          <w:kern w:val="0"/>
          <w:sz w:val="28"/>
          <w:szCs w:val="28"/>
        </w:rPr>
        <w:t>是指纳入财政预算管理，部门使用财政拨款安排的因公出国（境）费、公务用车购置及运行费和公务接待费。其中，因公出国（境）</w:t>
      </w:r>
      <w:proofErr w:type="gramStart"/>
      <w:r>
        <w:rPr>
          <w:rFonts w:asciiTheme="minorEastAsia" w:eastAsiaTheme="minorEastAsia" w:hAnsiTheme="minorEastAsia" w:cstheme="minorEastAsia" w:hint="eastAsia"/>
          <w:color w:val="000000"/>
          <w:kern w:val="0"/>
          <w:sz w:val="28"/>
          <w:szCs w:val="28"/>
        </w:rPr>
        <w:t>费反映</w:t>
      </w:r>
      <w:proofErr w:type="gramEnd"/>
      <w:r>
        <w:rPr>
          <w:rFonts w:asciiTheme="minorEastAsia" w:eastAsiaTheme="minorEastAsia" w:hAnsiTheme="minorEastAsia" w:cstheme="minorEastAsia" w:hint="eastAsia"/>
          <w:color w:val="000000"/>
          <w:kern w:val="0"/>
          <w:sz w:val="28"/>
          <w:szCs w:val="28"/>
        </w:rPr>
        <w:t>单位公务出国（境）的住宿费、差旅费等支出；公务用车购置及运行</w:t>
      </w:r>
      <w:proofErr w:type="gramStart"/>
      <w:r>
        <w:rPr>
          <w:rFonts w:asciiTheme="minorEastAsia" w:eastAsiaTheme="minorEastAsia" w:hAnsiTheme="minorEastAsia" w:cstheme="minorEastAsia" w:hint="eastAsia"/>
          <w:color w:val="000000"/>
          <w:kern w:val="0"/>
          <w:sz w:val="28"/>
          <w:szCs w:val="28"/>
        </w:rPr>
        <w:t>费反映</w:t>
      </w:r>
      <w:proofErr w:type="gramEnd"/>
      <w:r>
        <w:rPr>
          <w:rFonts w:asciiTheme="minorEastAsia" w:eastAsiaTheme="minorEastAsia" w:hAnsiTheme="minorEastAsia" w:cstheme="minorEastAsia" w:hint="eastAsia"/>
          <w:color w:val="000000"/>
          <w:kern w:val="0"/>
          <w:sz w:val="28"/>
          <w:szCs w:val="28"/>
        </w:rPr>
        <w:t>单位公务用车购置费、燃料费、维修费等支出；公务接待</w:t>
      </w:r>
      <w:proofErr w:type="gramStart"/>
      <w:r>
        <w:rPr>
          <w:rFonts w:asciiTheme="minorEastAsia" w:eastAsiaTheme="minorEastAsia" w:hAnsiTheme="minorEastAsia" w:cstheme="minorEastAsia" w:hint="eastAsia"/>
          <w:color w:val="000000"/>
          <w:kern w:val="0"/>
          <w:sz w:val="28"/>
          <w:szCs w:val="28"/>
        </w:rPr>
        <w:t>费反映</w:t>
      </w:r>
      <w:proofErr w:type="gramEnd"/>
      <w:r>
        <w:rPr>
          <w:rFonts w:asciiTheme="minorEastAsia" w:eastAsiaTheme="minorEastAsia" w:hAnsiTheme="minorEastAsia" w:cstheme="minorEastAsia" w:hint="eastAsia"/>
          <w:color w:val="000000"/>
          <w:kern w:val="0"/>
          <w:sz w:val="28"/>
          <w:szCs w:val="28"/>
        </w:rPr>
        <w:t>单位按规定开支的各类公务接待（含外宾接待）支出。</w:t>
      </w:r>
      <w:r>
        <w:rPr>
          <w:rFonts w:asciiTheme="minorEastAsia" w:eastAsiaTheme="minorEastAsia" w:hAnsiTheme="minorEastAsia" w:cstheme="minorEastAsia" w:hint="eastAsia"/>
          <w:color w:val="000000"/>
          <w:kern w:val="0"/>
          <w:sz w:val="28"/>
          <w:szCs w:val="28"/>
        </w:rPr>
        <w:br/>
        <w:t>  </w:t>
      </w:r>
      <w:bookmarkStart w:id="0" w:name="_GoBack"/>
      <w:bookmarkEnd w:id="0"/>
      <w:r>
        <w:rPr>
          <w:rFonts w:asciiTheme="minorEastAsia" w:eastAsiaTheme="minorEastAsia" w:hAnsiTheme="minorEastAsia" w:cstheme="minorEastAsia" w:hint="eastAsia"/>
          <w:bCs/>
          <w:color w:val="000000"/>
          <w:kern w:val="0"/>
          <w:sz w:val="28"/>
          <w:szCs w:val="28"/>
        </w:rPr>
        <w:t>机关运行经费：</w:t>
      </w:r>
      <w:r>
        <w:rPr>
          <w:rFonts w:asciiTheme="minorEastAsia" w:eastAsiaTheme="minorEastAsia" w:hAnsiTheme="minorEastAsia" w:cstheme="minorEastAsia" w:hint="eastAsia"/>
          <w:color w:val="000000"/>
          <w:kern w:val="0"/>
          <w:sz w:val="28"/>
          <w:szCs w:val="28"/>
        </w:rPr>
        <w:t>是指为保障行政单位（含参照公务员法管理的事业单位）运行用于购买货物和服务的各项资金，包括办公费、印刷费、邮电费、差旅费、劳务费等费用。</w:t>
      </w:r>
    </w:p>
    <w:p w:rsidR="00643DD6" w:rsidRDefault="00643DD6">
      <w:pPr>
        <w:spacing w:line="600" w:lineRule="atLeast"/>
        <w:ind w:firstLineChars="200" w:firstLine="560"/>
        <w:rPr>
          <w:rFonts w:asciiTheme="minorEastAsia" w:eastAsiaTheme="minorEastAsia" w:hAnsiTheme="minorEastAsia" w:cstheme="minorEastAsia"/>
          <w:color w:val="000000"/>
          <w:sz w:val="28"/>
          <w:szCs w:val="28"/>
        </w:rPr>
      </w:pPr>
    </w:p>
    <w:p w:rsidR="00643DD6" w:rsidRDefault="00643DD6">
      <w:pPr>
        <w:spacing w:line="600" w:lineRule="atLeast"/>
        <w:ind w:firstLineChars="200" w:firstLine="560"/>
        <w:rPr>
          <w:rFonts w:asciiTheme="minorEastAsia" w:eastAsiaTheme="minorEastAsia" w:hAnsiTheme="minorEastAsia" w:cstheme="minorEastAsia"/>
          <w:color w:val="000000"/>
          <w:sz w:val="28"/>
          <w:szCs w:val="28"/>
        </w:rPr>
      </w:pPr>
    </w:p>
    <w:sectPr w:rsidR="00643DD6" w:rsidSect="00643D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185" w:rsidRDefault="00656185" w:rsidP="001A35CB">
      <w:r>
        <w:separator/>
      </w:r>
    </w:p>
  </w:endnote>
  <w:endnote w:type="continuationSeparator" w:id="1">
    <w:p w:rsidR="00656185" w:rsidRDefault="00656185" w:rsidP="001A35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185" w:rsidRDefault="00656185" w:rsidP="001A35CB">
      <w:r>
        <w:separator/>
      </w:r>
    </w:p>
  </w:footnote>
  <w:footnote w:type="continuationSeparator" w:id="1">
    <w:p w:rsidR="00656185" w:rsidRDefault="00656185" w:rsidP="001A35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2135"/>
    <w:rsid w:val="001A32C5"/>
    <w:rsid w:val="001A35CB"/>
    <w:rsid w:val="002725FC"/>
    <w:rsid w:val="00272DA2"/>
    <w:rsid w:val="00282B30"/>
    <w:rsid w:val="00373165"/>
    <w:rsid w:val="00430F5A"/>
    <w:rsid w:val="004F2023"/>
    <w:rsid w:val="00523EFC"/>
    <w:rsid w:val="00527456"/>
    <w:rsid w:val="005F1552"/>
    <w:rsid w:val="00643DD6"/>
    <w:rsid w:val="00656185"/>
    <w:rsid w:val="006F0D56"/>
    <w:rsid w:val="007545E5"/>
    <w:rsid w:val="00A17904"/>
    <w:rsid w:val="00A576C3"/>
    <w:rsid w:val="00B85723"/>
    <w:rsid w:val="00BC615D"/>
    <w:rsid w:val="00BD1ABF"/>
    <w:rsid w:val="00BD4BAC"/>
    <w:rsid w:val="00E17241"/>
    <w:rsid w:val="00E52135"/>
    <w:rsid w:val="00EE6A7B"/>
    <w:rsid w:val="00EE77A8"/>
    <w:rsid w:val="00F61047"/>
    <w:rsid w:val="00FF4780"/>
    <w:rsid w:val="46AE6CD1"/>
    <w:rsid w:val="722538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D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643DD6"/>
    <w:pPr>
      <w:tabs>
        <w:tab w:val="center" w:pos="4153"/>
        <w:tab w:val="right" w:pos="8306"/>
      </w:tabs>
      <w:snapToGrid w:val="0"/>
      <w:jc w:val="left"/>
    </w:pPr>
    <w:rPr>
      <w:sz w:val="18"/>
      <w:szCs w:val="18"/>
    </w:rPr>
  </w:style>
  <w:style w:type="paragraph" w:styleId="a4">
    <w:name w:val="header"/>
    <w:basedOn w:val="a"/>
    <w:link w:val="Char0"/>
    <w:uiPriority w:val="99"/>
    <w:semiHidden/>
    <w:qFormat/>
    <w:rsid w:val="00643D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locked/>
    <w:rsid w:val="00643DD6"/>
    <w:rPr>
      <w:rFonts w:cs="Times New Roman"/>
      <w:sz w:val="18"/>
      <w:szCs w:val="18"/>
    </w:rPr>
  </w:style>
  <w:style w:type="character" w:customStyle="1" w:styleId="Char">
    <w:name w:val="页脚 Char"/>
    <w:basedOn w:val="a0"/>
    <w:link w:val="a3"/>
    <w:uiPriority w:val="99"/>
    <w:semiHidden/>
    <w:locked/>
    <w:rsid w:val="00643DD6"/>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1289</Words>
  <Characters>195</Characters>
  <Application>Microsoft Office Word</Application>
  <DocSecurity>0</DocSecurity>
  <Lines>1</Lines>
  <Paragraphs>2</Paragraphs>
  <ScaleCrop>false</ScaleCrop>
  <Company>China</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2018-01-31T01:13:00Z</dcterms:created>
  <dcterms:modified xsi:type="dcterms:W3CDTF">2019-01-31T08:02:00Z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